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 декабря 2020 г. N 44</w:t>
      </w:r>
    </w:p>
    <w:p w:rsidR="00A24083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Pr="00211DF1">
        <w:rPr>
          <w:rFonts w:ascii="Times New Roman" w:hAnsi="Times New Roman" w:cs="Times New Roman"/>
          <w:sz w:val="28"/>
          <w:szCs w:val="28"/>
        </w:rPr>
        <w:t>, а именно глава 4 регламентирует требования, предъявляемые к медицинским организациям.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размещению хозяйствующих субъектов, оказывающих медицинские услуги населению (далее - медицинская организация) предъявляются следующие санитарно-эпидемиологические требования: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На собственной территории медицинской организации почва по санитарно-химическим, микробиологическим,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Отделения (кабинеты) магнитно-резонансной томографии не допускается размещать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с квартирами.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lastRenderedPageBreak/>
        <w:t>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инфекционному отделению обеспечивается отдельный въезд и крытая площадка для дезинфекции транспорта.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инфекционное отделение должен быть предусмотрен отдельный вход.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Подпункт 4.1.11 изменен с 1 марта 2025 г. - Постановление Главного государственного санитарного врача России от 20 марта 2024 г. N 2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хозяйственной зоне на территории медицинской организации оборудуется контейнерная площадка для твёрдых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DF1">
        <w:rPr>
          <w:rFonts w:ascii="Times New Roman" w:hAnsi="Times New Roman" w:cs="Times New Roman"/>
          <w:sz w:val="28"/>
          <w:szCs w:val="28"/>
        </w:rPr>
        <w:t>Палатные отделения, отделения лучевой диагностики и терапии, лаборатории, производственные, складские, хозяйственные, подсобные и административно-бытовые помещения столовой (далее - пищеблок), централизованное стерилизационное отделение, аптечная организация, прачечная не должны быть проходными.</w:t>
      </w:r>
      <w:proofErr w:type="gramEnd"/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Для приема, лечения и временной изоляции пациентов с инфекционными заболеваниями или подозрением на них в медицинских организациях, </w:t>
      </w:r>
      <w:r w:rsidRPr="00211DF1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оказывающих помощь в стационарных условиях, оборудуются приемно-смотровые боксы, боксы или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боксированные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централизованные стерилизационные отделения, площадь и состав которых определяется в соответствии с настоящими правилами и санитарно-эпидемиологическими требованиями по про</w:t>
      </w:r>
      <w:r>
        <w:rPr>
          <w:rFonts w:ascii="Times New Roman" w:hAnsi="Times New Roman" w:cs="Times New Roman"/>
          <w:sz w:val="28"/>
          <w:szCs w:val="28"/>
        </w:rPr>
        <w:t>филактике инфекционных болезней.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Во вновь строящихся и реконструируемых зданиях (помещ</w:t>
      </w:r>
      <w:r>
        <w:rPr>
          <w:rFonts w:ascii="Times New Roman" w:hAnsi="Times New Roman" w:cs="Times New Roman"/>
          <w:sz w:val="28"/>
          <w:szCs w:val="28"/>
        </w:rPr>
        <w:t>ениях) медицинских организациях</w:t>
      </w:r>
      <w:r w:rsidRPr="00211DF1">
        <w:rPr>
          <w:rFonts w:ascii="Times New Roman" w:hAnsi="Times New Roman" w:cs="Times New Roman"/>
          <w:sz w:val="28"/>
          <w:szCs w:val="28"/>
        </w:rPr>
        <w:t xml:space="preserve">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внутренней отделке помещений медицинских организаций предъявляются следующие санитарно-эпидемиологические требования: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вестибюлях полы должны быть устойчивы к механическому воздействию. Полы в вентиляционных камерах должны иметь покрытие не образующее пыль в процессе его эксплуатации.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 в помещениях классов чистоты А и Б, за исключением люков (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технических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>мотровых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>, ревизионных) для обслуживания инженерных коммуникаций и оборудования.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В отделениях (палатах) для лечения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иммунокомпрометированных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пациентов при температуре горячей воды в точках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ниже 60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должны применяться фильтры, обеспечивающие очищение воды от микроорганизмов.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Во врачебных кабинетах, комнатах и кабинетах работников, в туалетах, в материнских комнатах при детских отделениях, процедурных, перевязочных </w:t>
      </w:r>
      <w:r w:rsidRPr="00211DF1">
        <w:rPr>
          <w:rFonts w:ascii="Times New Roman" w:hAnsi="Times New Roman" w:cs="Times New Roman"/>
          <w:sz w:val="28"/>
          <w:szCs w:val="28"/>
        </w:rPr>
        <w:lastRenderedPageBreak/>
        <w:t>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DF1">
        <w:rPr>
          <w:rFonts w:ascii="Times New Roman" w:hAnsi="Times New Roman" w:cs="Times New Roman"/>
          <w:sz w:val="28"/>
          <w:szCs w:val="28"/>
        </w:rPr>
        <w:t xml:space="preserve">Умывальниками с установкой смесителей с бесконтактным или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некистевым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управлением, в том числе локтевым, педальным,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санитарные пропускники, шлюзы-боксы, полубоксы.</w:t>
      </w:r>
      <w:proofErr w:type="gramEnd"/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В кабинетах, где проводится обработка инструментов, должна быть отдельная раковина для мытья рук или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двугнездная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раковина (мойка).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Туалеты обеспечиваются туалетной бумагой, средствами для мытья и сушки рук.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Санитарные комнаты палатных отделений должны быть оборудованы устройствами для обработки и сушки суден, клеенок.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Инженерные коммуникации систем водоснабжения и водоотведения в лечебных, диагностических и вспомогательных помещениях, 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административных, должны быть проложены в закрытых коробах.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Нагревательные приборы должны иметь поверхность, исключающую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адсорбирование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lastRenderedPageBreak/>
        <w:t>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Система вентиляции медицинской организации, размещающейся в многоквартирном доме, должна быть отдельной от ве</w:t>
      </w:r>
      <w:r>
        <w:rPr>
          <w:rFonts w:ascii="Times New Roman" w:hAnsi="Times New Roman" w:cs="Times New Roman"/>
          <w:sz w:val="28"/>
          <w:szCs w:val="28"/>
        </w:rPr>
        <w:t>нтиляции многоквартирного дома.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Воздух помещений медицинских организаций должен соответствовать классу чистоты на основании температуры и кратности воздухообмена в соответствии с приложением N 3 к правилам.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помещениях классов чистоты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и Б в воздухе не должно быть золотистого стафилококка. В помещениях классов чистоты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и Г золотистый стафилококк не нормируется.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Эксплуатация вентиляционных систем должна исключать перетекание воздушных масс из помещений класса чистоты Г - в помещения классов чистоты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>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Температура и организация воздухообмена в помещениях принимается в соответствии с приложением N 3 к настоящим правилам.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DF1">
        <w:rPr>
          <w:rFonts w:ascii="Times New Roman" w:hAnsi="Times New Roman" w:cs="Times New Roman"/>
          <w:sz w:val="28"/>
          <w:szCs w:val="28"/>
        </w:rPr>
        <w:t>Каждая группа помещений (операционные, реанимационные,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рентгенокабинеты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, лаборатории,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боксированные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должна исключать обратный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воздуха между помещениями.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размещать: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lastRenderedPageBreak/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DF1">
        <w:rPr>
          <w:rFonts w:ascii="Times New Roman" w:hAnsi="Times New Roman" w:cs="Times New Roman"/>
          <w:sz w:val="28"/>
          <w:szCs w:val="28"/>
        </w:rP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  <w:proofErr w:type="gramEnd"/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DF1">
        <w:rPr>
          <w:rFonts w:ascii="Times New Roman" w:hAnsi="Times New Roman" w:cs="Times New Roman"/>
          <w:sz w:val="28"/>
          <w:szCs w:val="28"/>
        </w:rP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в том числе для пациентов, помещения пищеблоков, прачечных, централизованных стерилизационных,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г) кабинеты и помещения восстановительного лечения (залы лечебной физкультуры, тренажерные залы, лечебные бассейны, помещения водолечения, кабинеты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остеопатии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, массажные кабинеты, кабинеты мануальной терапии), процедурные функциональной и ультразвуковой диагностики, физиотерапевтические кабинеты и процедурные, кабинеты </w:t>
      </w:r>
      <w:proofErr w:type="spellStart"/>
      <w:proofErr w:type="gramStart"/>
      <w:r w:rsidRPr="00211DF1">
        <w:rPr>
          <w:rFonts w:ascii="Times New Roman" w:hAnsi="Times New Roman" w:cs="Times New Roman"/>
          <w:sz w:val="28"/>
          <w:szCs w:val="28"/>
        </w:rPr>
        <w:t>безыгольной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рефлексотерапии, помещения в составе лабораторий площадью до 100 м 2, кабинеты консультативного приема врачей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электросветолечения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, процедурные лучевой терапии, лучевой (в том числе рентгеновской),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обеспечения, помещения зуботехнических лабораторий, кабинеты медицинской оптики, помещения медицинской организации общей площадью не более 100 м 2 в торгово-развлекательных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DF1">
        <w:rPr>
          <w:rFonts w:ascii="Times New Roman" w:hAnsi="Times New Roman" w:cs="Times New Roman"/>
          <w:sz w:val="28"/>
          <w:szCs w:val="28"/>
        </w:rPr>
        <w:t>комплексах</w:t>
      </w:r>
      <w:proofErr w:type="gramEnd"/>
      <w:r w:rsidRPr="00211DF1">
        <w:rPr>
          <w:rFonts w:ascii="Times New Roman" w:hAnsi="Times New Roman" w:cs="Times New Roman"/>
          <w:sz w:val="28"/>
          <w:szCs w:val="28"/>
        </w:rPr>
        <w:t>;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) кабинеты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послесменных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>) медицинских осмотров, медицинских пунктов (здравпунктов) предприятий организаций, для которых медицинская деятельность не является основной.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 xml:space="preserve">Без естественного освещения допускается размещение операционных, предоперационных, стерилизационных и моечных без постоянных рабочих мест, секционных,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предсекционных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, монтажных </w:t>
      </w:r>
      <w:proofErr w:type="spellStart"/>
      <w:r w:rsidRPr="00211DF1">
        <w:rPr>
          <w:rFonts w:ascii="Times New Roman" w:hAnsi="Times New Roman" w:cs="Times New Roman"/>
          <w:sz w:val="28"/>
          <w:szCs w:val="28"/>
        </w:rPr>
        <w:t>диализных</w:t>
      </w:r>
      <w:proofErr w:type="spellEnd"/>
      <w:r w:rsidRPr="00211DF1">
        <w:rPr>
          <w:rFonts w:ascii="Times New Roman" w:hAnsi="Times New Roman" w:cs="Times New Roman"/>
          <w:sz w:val="28"/>
          <w:szCs w:val="28"/>
        </w:rPr>
        <w:t xml:space="preserve"> аппаратов и аппаратов искусственного кровообращения, процедурных эндоскопии, помещений приема, регистрации и выдачи анализов, боксов для </w:t>
      </w:r>
      <w:r w:rsidRPr="00211DF1">
        <w:rPr>
          <w:rFonts w:ascii="Times New Roman" w:hAnsi="Times New Roman" w:cs="Times New Roman"/>
          <w:sz w:val="28"/>
          <w:szCs w:val="28"/>
        </w:rPr>
        <w:lastRenderedPageBreak/>
        <w:t>лабораторных исследований без постоянных рабочих мест, процедурных функциональной диагностики.</w:t>
      </w: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</w:p>
    <w:p w:rsidR="00211DF1" w:rsidRPr="00211DF1" w:rsidRDefault="00211DF1" w:rsidP="00211DF1">
      <w:pPr>
        <w:rPr>
          <w:rFonts w:ascii="Times New Roman" w:hAnsi="Times New Roman" w:cs="Times New Roman"/>
          <w:sz w:val="28"/>
          <w:szCs w:val="28"/>
        </w:rPr>
      </w:pPr>
      <w:r w:rsidRPr="00211DF1">
        <w:rPr>
          <w:rFonts w:ascii="Times New Roman" w:hAnsi="Times New Roman" w:cs="Times New Roman"/>
          <w:sz w:val="28"/>
          <w:szCs w:val="28"/>
        </w:rPr>
        <w:t>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sectPr w:rsidR="00211DF1" w:rsidRPr="00211DF1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F1"/>
    <w:rsid w:val="001161CE"/>
    <w:rsid w:val="001A5A23"/>
    <w:rsid w:val="00211DF1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45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31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933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3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51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93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60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9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50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6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4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445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2270</Words>
  <Characters>12943</Characters>
  <Application>Microsoft Office Word</Application>
  <DocSecurity>0</DocSecurity>
  <Lines>107</Lines>
  <Paragraphs>30</Paragraphs>
  <ScaleCrop>false</ScaleCrop>
  <Company>Microsoft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2025-07-02T11:25:00Z</dcterms:created>
  <dcterms:modified xsi:type="dcterms:W3CDTF">2025-07-02T11:30:00Z</dcterms:modified>
</cp:coreProperties>
</file>