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80E" w:rsidRPr="004B180E" w:rsidRDefault="004B180E" w:rsidP="004B180E">
      <w:pPr>
        <w:ind w:firstLine="709"/>
        <w:jc w:val="both"/>
        <w:rPr>
          <w:rFonts w:ascii="Times New Roman" w:hAnsi="Times New Roman" w:cs="Times New Roman"/>
          <w:sz w:val="28"/>
          <w:szCs w:val="28"/>
        </w:rPr>
      </w:pPr>
      <w:r w:rsidRPr="004B180E">
        <w:rPr>
          <w:rFonts w:ascii="Times New Roman" w:hAnsi="Times New Roman" w:cs="Times New Roman"/>
          <w:b/>
          <w:sz w:val="28"/>
          <w:szCs w:val="28"/>
        </w:rPr>
        <w:t>Столбняк</w:t>
      </w:r>
      <w:r w:rsidRPr="004B180E">
        <w:rPr>
          <w:rFonts w:ascii="Times New Roman" w:hAnsi="Times New Roman" w:cs="Times New Roman"/>
          <w:sz w:val="28"/>
          <w:szCs w:val="28"/>
        </w:rPr>
        <w:t xml:space="preserve"> - острое инфекционное заболевание, обусловленное воздействием на организм экзотоксина столбнячной палочки с преимущественным поражением нервной системы, характеризующееся тоническими и судорожными сокращениями поперечнополосатых мышц</w:t>
      </w:r>
      <w:r>
        <w:rPr>
          <w:rFonts w:ascii="Times New Roman" w:hAnsi="Times New Roman" w:cs="Times New Roman"/>
          <w:sz w:val="28"/>
          <w:szCs w:val="28"/>
        </w:rPr>
        <w:t>.</w:t>
      </w:r>
    </w:p>
    <w:p w:rsidR="004B180E" w:rsidRPr="004B180E" w:rsidRDefault="004B180E" w:rsidP="004B180E">
      <w:pPr>
        <w:ind w:firstLine="709"/>
        <w:jc w:val="both"/>
        <w:rPr>
          <w:rFonts w:ascii="Times New Roman" w:hAnsi="Times New Roman" w:cs="Times New Roman"/>
          <w:sz w:val="28"/>
          <w:szCs w:val="28"/>
        </w:rPr>
      </w:pPr>
      <w:r w:rsidRPr="004B180E">
        <w:rPr>
          <w:rFonts w:ascii="Times New Roman" w:hAnsi="Times New Roman" w:cs="Times New Roman"/>
          <w:sz w:val="28"/>
          <w:szCs w:val="28"/>
        </w:rPr>
        <w:t>Возбудитель столбняка встречается в почвах всего мира, но наиболее часто в плотно населенных областях с теплым климатом и с почвой, богатой органическими веществами.</w:t>
      </w:r>
    </w:p>
    <w:p w:rsidR="004B180E" w:rsidRPr="004B180E" w:rsidRDefault="004B180E" w:rsidP="004B180E">
      <w:pPr>
        <w:ind w:firstLine="709"/>
        <w:jc w:val="both"/>
        <w:rPr>
          <w:rFonts w:ascii="Times New Roman" w:hAnsi="Times New Roman" w:cs="Times New Roman"/>
          <w:sz w:val="28"/>
          <w:szCs w:val="28"/>
        </w:rPr>
      </w:pPr>
      <w:r w:rsidRPr="004B180E">
        <w:rPr>
          <w:rFonts w:ascii="Times New Roman" w:hAnsi="Times New Roman" w:cs="Times New Roman"/>
          <w:sz w:val="28"/>
          <w:szCs w:val="28"/>
        </w:rPr>
        <w:t>Заболеть может каждый, не имеющий плановых прививок против столбняка, получивший травму, сопровождающуюся нарушением целостности кожных покровов и загрязнением раны. Заболеваемость столбняком регистрируется повсеместно в виде спорадических случаев, эпидемических очагов столбняка нет.</w:t>
      </w:r>
    </w:p>
    <w:p w:rsidR="004B180E" w:rsidRPr="004B180E" w:rsidRDefault="004B180E" w:rsidP="004B180E">
      <w:pPr>
        <w:ind w:firstLine="709"/>
        <w:jc w:val="both"/>
        <w:rPr>
          <w:rFonts w:ascii="Times New Roman" w:hAnsi="Times New Roman" w:cs="Times New Roman"/>
          <w:sz w:val="28"/>
          <w:szCs w:val="28"/>
        </w:rPr>
      </w:pPr>
      <w:r w:rsidRPr="004B180E">
        <w:rPr>
          <w:rFonts w:ascii="Times New Roman" w:hAnsi="Times New Roman" w:cs="Times New Roman"/>
          <w:b/>
          <w:sz w:val="28"/>
          <w:szCs w:val="28"/>
        </w:rPr>
        <w:t xml:space="preserve">Инкубационный период </w:t>
      </w:r>
      <w:r w:rsidRPr="004B180E">
        <w:rPr>
          <w:rFonts w:ascii="Times New Roman" w:hAnsi="Times New Roman" w:cs="Times New Roman"/>
          <w:sz w:val="28"/>
          <w:szCs w:val="28"/>
        </w:rPr>
        <w:t xml:space="preserve">колеблется от 1 до 21 суток (в среднем 1–2 недели), в отдельных случаях он превышает 30 суток, т. е. клинические проявления возникают уже после полного заживления инфицированных ран. Доказано, что чем короче инкубационный период, тем тяжелее протекает заболевание. Столбняк начинается всегда остро, как правило, на фоне удовлетворительного самочувствия. Первым и наиболее часто встречающимся симптомом является тоническое напряжение (тризм) жевательных мышц с затруднением открывания рта. Следом за тризмом появляются другие признаки столбняка, образующие классическую триаду: «сардоническая улыбка» вследствие спазма мимической мускулатуры и дисфагия (нарушение глотания) в результате сокращения мышц глотки. Преобладают напряженность затылочных мышц, запрокидывание головы назад, </w:t>
      </w:r>
      <w:proofErr w:type="spellStart"/>
      <w:r w:rsidRPr="004B180E">
        <w:rPr>
          <w:rFonts w:ascii="Times New Roman" w:hAnsi="Times New Roman" w:cs="Times New Roman"/>
          <w:sz w:val="28"/>
          <w:szCs w:val="28"/>
        </w:rPr>
        <w:t>переразгибание</w:t>
      </w:r>
      <w:proofErr w:type="spellEnd"/>
      <w:r w:rsidRPr="004B180E">
        <w:rPr>
          <w:rFonts w:ascii="Times New Roman" w:hAnsi="Times New Roman" w:cs="Times New Roman"/>
          <w:sz w:val="28"/>
          <w:szCs w:val="28"/>
        </w:rPr>
        <w:t xml:space="preserve"> позвоночника (</w:t>
      </w:r>
      <w:proofErr w:type="spellStart"/>
      <w:r w:rsidRPr="004B180E">
        <w:rPr>
          <w:rFonts w:ascii="Times New Roman" w:hAnsi="Times New Roman" w:cs="Times New Roman"/>
          <w:sz w:val="28"/>
          <w:szCs w:val="28"/>
        </w:rPr>
        <w:t>опистотонус</w:t>
      </w:r>
      <w:proofErr w:type="spellEnd"/>
      <w:r w:rsidRPr="004B180E">
        <w:rPr>
          <w:rFonts w:ascii="Times New Roman" w:hAnsi="Times New Roman" w:cs="Times New Roman"/>
          <w:sz w:val="28"/>
          <w:szCs w:val="28"/>
        </w:rPr>
        <w:t>), выпрямление конечностей. Тоническое напряжение захватывает межреберные мышцы и диафрагму, что приводит к уменьшению минутного объема дыхания и гипоксии. Особенностями поражения мышечной системы при столбняке считаются постоянный (без расслабления) повышенный тонус мышц, вовлечение в процесс только крупных мышц конечностей, выраженные мышечные боли. В разгаре болезни на этом фоне под влиянием любых раздражителей (даже незначительных по силе) возникают общие судороги продолжительностью от нескольких секунд до мин. Судороги сопровождаются повышением температуры тела, потливостью, слюнотечением, учащением сердцебиения.</w:t>
      </w:r>
    </w:p>
    <w:p w:rsidR="004B180E" w:rsidRPr="004B180E" w:rsidRDefault="004B180E" w:rsidP="004B180E">
      <w:pPr>
        <w:ind w:firstLine="709"/>
        <w:jc w:val="both"/>
        <w:rPr>
          <w:rFonts w:ascii="Times New Roman" w:hAnsi="Times New Roman" w:cs="Times New Roman"/>
          <w:sz w:val="28"/>
          <w:szCs w:val="28"/>
        </w:rPr>
      </w:pPr>
      <w:r w:rsidRPr="004B180E">
        <w:rPr>
          <w:rFonts w:ascii="Times New Roman" w:hAnsi="Times New Roman" w:cs="Times New Roman"/>
          <w:b/>
          <w:sz w:val="28"/>
          <w:szCs w:val="28"/>
        </w:rPr>
        <w:t>Летальный исход</w:t>
      </w:r>
      <w:r w:rsidRPr="004B180E">
        <w:rPr>
          <w:rFonts w:ascii="Times New Roman" w:hAnsi="Times New Roman" w:cs="Times New Roman"/>
          <w:sz w:val="28"/>
          <w:szCs w:val="28"/>
        </w:rPr>
        <w:t xml:space="preserve"> может наступить </w:t>
      </w:r>
      <w:proofErr w:type="gramStart"/>
      <w:r w:rsidRPr="004B180E">
        <w:rPr>
          <w:rFonts w:ascii="Times New Roman" w:hAnsi="Times New Roman" w:cs="Times New Roman"/>
          <w:sz w:val="28"/>
          <w:szCs w:val="28"/>
        </w:rPr>
        <w:t>на высоте судорог от удушья вследствие спазма мышц гортани в сочетании с уменьшением</w:t>
      </w:r>
      <w:proofErr w:type="gramEnd"/>
      <w:r w:rsidRPr="004B180E">
        <w:rPr>
          <w:rFonts w:ascii="Times New Roman" w:hAnsi="Times New Roman" w:cs="Times New Roman"/>
          <w:sz w:val="28"/>
          <w:szCs w:val="28"/>
        </w:rPr>
        <w:t xml:space="preserve"> поступления воздуха из-за напряжения межреберных мышц и диафрагмы. Чаще всего причиной смерти является непосредственное поражение ствола мозга с остановкой дыхания или сердечной деятельности.</w:t>
      </w:r>
    </w:p>
    <w:p w:rsidR="004B180E" w:rsidRPr="004B180E" w:rsidRDefault="004B180E" w:rsidP="004B180E">
      <w:pPr>
        <w:ind w:firstLine="709"/>
        <w:jc w:val="both"/>
        <w:rPr>
          <w:rFonts w:ascii="Times New Roman" w:hAnsi="Times New Roman" w:cs="Times New Roman"/>
          <w:sz w:val="28"/>
          <w:szCs w:val="28"/>
        </w:rPr>
      </w:pPr>
      <w:r w:rsidRPr="004B180E">
        <w:rPr>
          <w:rFonts w:ascii="Times New Roman" w:hAnsi="Times New Roman" w:cs="Times New Roman"/>
          <w:sz w:val="28"/>
          <w:szCs w:val="28"/>
        </w:rPr>
        <w:t>Своевременная плановая вакцинация и обязательная консультация врача при получении травм для решения вопроса о проведении экстренной профилактики столбняка.</w:t>
      </w:r>
    </w:p>
    <w:p w:rsidR="004B180E" w:rsidRPr="004B180E" w:rsidRDefault="004B180E" w:rsidP="004B180E">
      <w:pPr>
        <w:ind w:firstLine="709"/>
        <w:jc w:val="both"/>
        <w:rPr>
          <w:rFonts w:ascii="Times New Roman" w:hAnsi="Times New Roman" w:cs="Times New Roman"/>
          <w:sz w:val="28"/>
          <w:szCs w:val="28"/>
        </w:rPr>
      </w:pPr>
      <w:r w:rsidRPr="004B180E">
        <w:rPr>
          <w:rFonts w:ascii="Times New Roman" w:hAnsi="Times New Roman" w:cs="Times New Roman"/>
          <w:sz w:val="28"/>
          <w:szCs w:val="28"/>
        </w:rPr>
        <w:lastRenderedPageBreak/>
        <w:t>В России иммунизация населения против столбняка осуществляется в соответствии с Национальным календарем профилактических прививок.</w:t>
      </w:r>
    </w:p>
    <w:p w:rsidR="004B180E" w:rsidRPr="004B180E" w:rsidRDefault="004B180E" w:rsidP="004B180E">
      <w:pPr>
        <w:ind w:firstLine="709"/>
        <w:jc w:val="both"/>
        <w:rPr>
          <w:rFonts w:ascii="Times New Roman" w:hAnsi="Times New Roman" w:cs="Times New Roman"/>
          <w:sz w:val="28"/>
          <w:szCs w:val="28"/>
        </w:rPr>
      </w:pPr>
      <w:r w:rsidRPr="004B180E">
        <w:rPr>
          <w:rFonts w:ascii="Times New Roman" w:hAnsi="Times New Roman" w:cs="Times New Roman"/>
          <w:b/>
          <w:sz w:val="28"/>
          <w:szCs w:val="28"/>
        </w:rPr>
        <w:t>Когда и кого прививают?</w:t>
      </w:r>
      <w:r w:rsidRPr="004B180E">
        <w:rPr>
          <w:rFonts w:ascii="Times New Roman" w:hAnsi="Times New Roman" w:cs="Times New Roman"/>
          <w:sz w:val="28"/>
          <w:szCs w:val="28"/>
        </w:rPr>
        <w:t xml:space="preserve"> На территории нашей страны прививки против столбняка начинают проводить с трехмесячного возраста, дети вакцинируются трехкратно с последующими ревакцинациями. На сегодняшний день действует следующая схема вакцинации:</w:t>
      </w:r>
    </w:p>
    <w:p w:rsidR="004B180E" w:rsidRPr="004B180E" w:rsidRDefault="004B180E" w:rsidP="004B180E">
      <w:pPr>
        <w:jc w:val="both"/>
        <w:rPr>
          <w:rFonts w:ascii="Times New Roman" w:hAnsi="Times New Roman" w:cs="Times New Roman"/>
          <w:sz w:val="28"/>
          <w:szCs w:val="28"/>
        </w:rPr>
      </w:pPr>
      <w:r w:rsidRPr="004B180E">
        <w:rPr>
          <w:rFonts w:ascii="Times New Roman" w:hAnsi="Times New Roman" w:cs="Times New Roman"/>
          <w:sz w:val="28"/>
          <w:szCs w:val="28"/>
        </w:rPr>
        <w:t>I вакцинация – 3 месяца,</w:t>
      </w:r>
    </w:p>
    <w:p w:rsidR="004B180E" w:rsidRPr="004B180E" w:rsidRDefault="004B180E" w:rsidP="004B180E">
      <w:pPr>
        <w:jc w:val="both"/>
        <w:rPr>
          <w:rFonts w:ascii="Times New Roman" w:hAnsi="Times New Roman" w:cs="Times New Roman"/>
          <w:sz w:val="28"/>
          <w:szCs w:val="28"/>
        </w:rPr>
      </w:pPr>
      <w:r w:rsidRPr="004B180E">
        <w:rPr>
          <w:rFonts w:ascii="Times New Roman" w:hAnsi="Times New Roman" w:cs="Times New Roman"/>
          <w:sz w:val="28"/>
          <w:szCs w:val="28"/>
        </w:rPr>
        <w:t>II вакцинация – 4,5 месяцев,</w:t>
      </w:r>
    </w:p>
    <w:p w:rsidR="004B180E" w:rsidRPr="004B180E" w:rsidRDefault="004B180E" w:rsidP="004B180E">
      <w:pPr>
        <w:jc w:val="both"/>
        <w:rPr>
          <w:rFonts w:ascii="Times New Roman" w:hAnsi="Times New Roman" w:cs="Times New Roman"/>
          <w:sz w:val="28"/>
          <w:szCs w:val="28"/>
        </w:rPr>
      </w:pPr>
      <w:r w:rsidRPr="004B180E">
        <w:rPr>
          <w:rFonts w:ascii="Times New Roman" w:hAnsi="Times New Roman" w:cs="Times New Roman"/>
          <w:sz w:val="28"/>
          <w:szCs w:val="28"/>
        </w:rPr>
        <w:t>III вакцинация – 6 месяцев,</w:t>
      </w:r>
    </w:p>
    <w:p w:rsidR="004B180E" w:rsidRPr="004B180E" w:rsidRDefault="004B180E" w:rsidP="004B180E">
      <w:pPr>
        <w:jc w:val="both"/>
        <w:rPr>
          <w:rFonts w:ascii="Times New Roman" w:hAnsi="Times New Roman" w:cs="Times New Roman"/>
          <w:sz w:val="28"/>
          <w:szCs w:val="28"/>
        </w:rPr>
      </w:pPr>
      <w:r w:rsidRPr="004B180E">
        <w:rPr>
          <w:rFonts w:ascii="Times New Roman" w:hAnsi="Times New Roman" w:cs="Times New Roman"/>
          <w:sz w:val="28"/>
          <w:szCs w:val="28"/>
        </w:rPr>
        <w:t>I ревакцинация – 18 месяцев,</w:t>
      </w:r>
    </w:p>
    <w:p w:rsidR="004B180E" w:rsidRPr="004B180E" w:rsidRDefault="004B180E" w:rsidP="004B180E">
      <w:pPr>
        <w:jc w:val="both"/>
        <w:rPr>
          <w:rFonts w:ascii="Times New Roman" w:hAnsi="Times New Roman" w:cs="Times New Roman"/>
          <w:sz w:val="28"/>
          <w:szCs w:val="28"/>
        </w:rPr>
      </w:pPr>
      <w:r w:rsidRPr="004B180E">
        <w:rPr>
          <w:rFonts w:ascii="Times New Roman" w:hAnsi="Times New Roman" w:cs="Times New Roman"/>
          <w:sz w:val="28"/>
          <w:szCs w:val="28"/>
        </w:rPr>
        <w:t>II ревакцинация – 6-7 лет,</w:t>
      </w:r>
    </w:p>
    <w:p w:rsidR="004B180E" w:rsidRPr="004B180E" w:rsidRDefault="004B180E" w:rsidP="004B180E">
      <w:pPr>
        <w:jc w:val="both"/>
        <w:rPr>
          <w:rFonts w:ascii="Times New Roman" w:hAnsi="Times New Roman" w:cs="Times New Roman"/>
          <w:sz w:val="28"/>
          <w:szCs w:val="28"/>
        </w:rPr>
      </w:pPr>
      <w:r w:rsidRPr="004B180E">
        <w:rPr>
          <w:rFonts w:ascii="Times New Roman" w:hAnsi="Times New Roman" w:cs="Times New Roman"/>
          <w:sz w:val="28"/>
          <w:szCs w:val="28"/>
        </w:rPr>
        <w:t>III ревакцинация – 14 лет,</w:t>
      </w:r>
    </w:p>
    <w:p w:rsidR="004B180E" w:rsidRPr="004B180E" w:rsidRDefault="004B180E" w:rsidP="004B180E">
      <w:pPr>
        <w:jc w:val="both"/>
        <w:rPr>
          <w:rFonts w:ascii="Times New Roman" w:hAnsi="Times New Roman" w:cs="Times New Roman"/>
          <w:sz w:val="28"/>
          <w:szCs w:val="28"/>
        </w:rPr>
      </w:pPr>
      <w:r w:rsidRPr="004B180E">
        <w:rPr>
          <w:rFonts w:ascii="Times New Roman" w:hAnsi="Times New Roman" w:cs="Times New Roman"/>
          <w:sz w:val="28"/>
          <w:szCs w:val="28"/>
        </w:rPr>
        <w:t>последующие ревакцинации - через каждые 10 лет.</w:t>
      </w:r>
    </w:p>
    <w:p w:rsidR="004B180E" w:rsidRPr="004B180E" w:rsidRDefault="004B180E" w:rsidP="004B180E">
      <w:pPr>
        <w:ind w:firstLine="709"/>
        <w:jc w:val="both"/>
        <w:rPr>
          <w:rFonts w:ascii="Times New Roman" w:hAnsi="Times New Roman" w:cs="Times New Roman"/>
          <w:sz w:val="28"/>
          <w:szCs w:val="28"/>
        </w:rPr>
      </w:pPr>
      <w:r w:rsidRPr="004B180E">
        <w:rPr>
          <w:rFonts w:ascii="Times New Roman" w:hAnsi="Times New Roman" w:cs="Times New Roman"/>
          <w:sz w:val="28"/>
          <w:szCs w:val="28"/>
        </w:rPr>
        <w:t xml:space="preserve">Если человек по каким-то причинам не был привит от столбняка в детском возрасте, то для формирования полноценной защиты взрослому необходимо получить несколько доз вакцины, чтобы выработалось достаточное количество антитоксина. Курс вакцинации взрослых состоит из 2 прививок с интервалом между ними от 30 до 45 </w:t>
      </w:r>
      <w:proofErr w:type="gramStart"/>
      <w:r w:rsidRPr="004B180E">
        <w:rPr>
          <w:rFonts w:ascii="Times New Roman" w:hAnsi="Times New Roman" w:cs="Times New Roman"/>
          <w:sz w:val="28"/>
          <w:szCs w:val="28"/>
        </w:rPr>
        <w:t>дней</w:t>
      </w:r>
      <w:proofErr w:type="gramEnd"/>
      <w:r w:rsidRPr="004B180E">
        <w:rPr>
          <w:rFonts w:ascii="Times New Roman" w:hAnsi="Times New Roman" w:cs="Times New Roman"/>
          <w:sz w:val="28"/>
          <w:szCs w:val="28"/>
        </w:rPr>
        <w:t xml:space="preserve"> с последующей ревакцинацией спустя 6–9 месяцев. Все последующие введения вакцины от столбняка взрослые должны делать каждые 10 лет.</w:t>
      </w:r>
    </w:p>
    <w:p w:rsidR="004B180E" w:rsidRPr="004B180E" w:rsidRDefault="004B180E" w:rsidP="004B180E">
      <w:pPr>
        <w:ind w:firstLine="709"/>
        <w:jc w:val="both"/>
        <w:rPr>
          <w:rFonts w:ascii="Times New Roman" w:hAnsi="Times New Roman" w:cs="Times New Roman"/>
          <w:sz w:val="28"/>
          <w:szCs w:val="28"/>
        </w:rPr>
      </w:pPr>
      <w:r w:rsidRPr="004B180E">
        <w:rPr>
          <w:rFonts w:ascii="Times New Roman" w:hAnsi="Times New Roman" w:cs="Times New Roman"/>
          <w:sz w:val="28"/>
          <w:szCs w:val="28"/>
        </w:rPr>
        <w:t>Чаще всего в России для иммунизации против столбняка используются следующие виды вакцин:</w:t>
      </w:r>
    </w:p>
    <w:p w:rsidR="004B180E" w:rsidRPr="004B180E" w:rsidRDefault="004B180E" w:rsidP="004B180E">
      <w:pPr>
        <w:jc w:val="both"/>
        <w:rPr>
          <w:rFonts w:ascii="Times New Roman" w:hAnsi="Times New Roman" w:cs="Times New Roman"/>
          <w:sz w:val="28"/>
          <w:szCs w:val="28"/>
        </w:rPr>
      </w:pPr>
      <w:r w:rsidRPr="004B180E">
        <w:rPr>
          <w:rFonts w:ascii="Times New Roman" w:hAnsi="Times New Roman" w:cs="Times New Roman"/>
          <w:sz w:val="28"/>
          <w:szCs w:val="28"/>
        </w:rPr>
        <w:t>1.     АКДС – вакцина, содержащая дифтерийный, столбнячный и коклюшный компоненты, которую применяют для иммунизации против коклюша, дифтерии и столбняка детей до 4 лет;</w:t>
      </w:r>
    </w:p>
    <w:p w:rsidR="004B180E" w:rsidRPr="004B180E" w:rsidRDefault="004B180E" w:rsidP="004B180E">
      <w:pPr>
        <w:jc w:val="both"/>
        <w:rPr>
          <w:rFonts w:ascii="Times New Roman" w:hAnsi="Times New Roman" w:cs="Times New Roman"/>
          <w:sz w:val="28"/>
          <w:szCs w:val="28"/>
        </w:rPr>
      </w:pPr>
      <w:r w:rsidRPr="004B180E">
        <w:rPr>
          <w:rFonts w:ascii="Times New Roman" w:hAnsi="Times New Roman" w:cs="Times New Roman"/>
          <w:sz w:val="28"/>
          <w:szCs w:val="28"/>
        </w:rPr>
        <w:t xml:space="preserve">2.     </w:t>
      </w:r>
      <w:proofErr w:type="spellStart"/>
      <w:r w:rsidRPr="004B180E">
        <w:rPr>
          <w:rFonts w:ascii="Times New Roman" w:hAnsi="Times New Roman" w:cs="Times New Roman"/>
          <w:sz w:val="28"/>
          <w:szCs w:val="28"/>
        </w:rPr>
        <w:t>АДС-анатоксин</w:t>
      </w:r>
      <w:proofErr w:type="spellEnd"/>
      <w:r w:rsidRPr="004B180E">
        <w:rPr>
          <w:rFonts w:ascii="Times New Roman" w:hAnsi="Times New Roman" w:cs="Times New Roman"/>
          <w:sz w:val="28"/>
          <w:szCs w:val="28"/>
        </w:rPr>
        <w:t>, применим для иммунизации против дифтерии и столбняка детей до 6 лет, имеющим противопоказаниям к коклюшному компоненту;</w:t>
      </w:r>
    </w:p>
    <w:p w:rsidR="004B180E" w:rsidRPr="004B180E" w:rsidRDefault="004B180E" w:rsidP="004B180E">
      <w:pPr>
        <w:jc w:val="both"/>
        <w:rPr>
          <w:rFonts w:ascii="Times New Roman" w:hAnsi="Times New Roman" w:cs="Times New Roman"/>
          <w:sz w:val="28"/>
          <w:szCs w:val="28"/>
        </w:rPr>
      </w:pPr>
      <w:r w:rsidRPr="004B180E">
        <w:rPr>
          <w:rFonts w:ascii="Times New Roman" w:hAnsi="Times New Roman" w:cs="Times New Roman"/>
          <w:sz w:val="28"/>
          <w:szCs w:val="28"/>
        </w:rPr>
        <w:t xml:space="preserve">3.     </w:t>
      </w:r>
      <w:proofErr w:type="spellStart"/>
      <w:r w:rsidRPr="004B180E">
        <w:rPr>
          <w:rFonts w:ascii="Times New Roman" w:hAnsi="Times New Roman" w:cs="Times New Roman"/>
          <w:sz w:val="28"/>
          <w:szCs w:val="28"/>
        </w:rPr>
        <w:t>АДС-м</w:t>
      </w:r>
      <w:proofErr w:type="spellEnd"/>
      <w:r w:rsidRPr="004B180E">
        <w:rPr>
          <w:rFonts w:ascii="Times New Roman" w:hAnsi="Times New Roman" w:cs="Times New Roman"/>
          <w:sz w:val="28"/>
          <w:szCs w:val="28"/>
        </w:rPr>
        <w:t xml:space="preserve"> – анатоксин, содержит сниженную дозу дифтерийного и столбнячного компонентов, применяют для детей старше 6 лет, а также взрослым для плановой вакцинации или ревакцинации против дифтерии и столбняка;</w:t>
      </w:r>
    </w:p>
    <w:p w:rsidR="004B180E" w:rsidRPr="004B180E" w:rsidRDefault="004B180E" w:rsidP="004B180E">
      <w:pPr>
        <w:jc w:val="both"/>
        <w:rPr>
          <w:rFonts w:ascii="Times New Roman" w:hAnsi="Times New Roman" w:cs="Times New Roman"/>
          <w:sz w:val="28"/>
          <w:szCs w:val="28"/>
        </w:rPr>
      </w:pPr>
      <w:r w:rsidRPr="004B180E">
        <w:rPr>
          <w:rFonts w:ascii="Times New Roman" w:hAnsi="Times New Roman" w:cs="Times New Roman"/>
          <w:sz w:val="28"/>
          <w:szCs w:val="28"/>
        </w:rPr>
        <w:t xml:space="preserve">4. АС-анатоксин, содержит дозу столбнячного компонентов, используют для экстренной профилактики столбняка у детей и взрослых, а также плановой иммунизации столбняка взрослых ранее </w:t>
      </w:r>
      <w:proofErr w:type="gramStart"/>
      <w:r w:rsidRPr="004B180E">
        <w:rPr>
          <w:rFonts w:ascii="Times New Roman" w:hAnsi="Times New Roman" w:cs="Times New Roman"/>
          <w:sz w:val="28"/>
          <w:szCs w:val="28"/>
        </w:rPr>
        <w:t>привитым</w:t>
      </w:r>
      <w:proofErr w:type="gramEnd"/>
      <w:r w:rsidRPr="004B180E">
        <w:rPr>
          <w:rFonts w:ascii="Times New Roman" w:hAnsi="Times New Roman" w:cs="Times New Roman"/>
          <w:sz w:val="28"/>
          <w:szCs w:val="28"/>
        </w:rPr>
        <w:t xml:space="preserve"> только против дифтерии.</w:t>
      </w:r>
    </w:p>
    <w:p w:rsidR="004B180E" w:rsidRPr="004B180E" w:rsidRDefault="004B180E" w:rsidP="004B180E">
      <w:pPr>
        <w:ind w:firstLine="709"/>
        <w:jc w:val="both"/>
        <w:rPr>
          <w:rFonts w:ascii="Times New Roman" w:hAnsi="Times New Roman" w:cs="Times New Roman"/>
          <w:sz w:val="28"/>
          <w:szCs w:val="28"/>
        </w:rPr>
      </w:pPr>
      <w:proofErr w:type="gramStart"/>
      <w:r w:rsidRPr="004B180E">
        <w:rPr>
          <w:rFonts w:ascii="Times New Roman" w:hAnsi="Times New Roman" w:cs="Times New Roman"/>
          <w:sz w:val="28"/>
          <w:szCs w:val="28"/>
        </w:rPr>
        <w:t xml:space="preserve">Экстренная профилактика столбняка проводится при любых травмах с нарушением целостности кожных покровов и слизистых оболочек, обморожениях и ожогах (термических, химических, радиационных) второй, третьей и четвертой степеней, проникающих повреждениях желудочно-кишечного тракта, прободениях (при хирургических операциях на </w:t>
      </w:r>
      <w:r w:rsidRPr="004B180E">
        <w:rPr>
          <w:rFonts w:ascii="Times New Roman" w:hAnsi="Times New Roman" w:cs="Times New Roman"/>
          <w:sz w:val="28"/>
          <w:szCs w:val="28"/>
        </w:rPr>
        <w:lastRenderedPageBreak/>
        <w:t>желудочно-кишечном тракте в стационарах экстренная профилактика не проводится), внебольничных абортах, родах вне медицинских учреждений, гангрене или некрозе тканей любого типа, длительно текущих абсцессах, карбункулах, остеомиелитах</w:t>
      </w:r>
      <w:proofErr w:type="gramEnd"/>
      <w:r w:rsidRPr="004B180E">
        <w:rPr>
          <w:rFonts w:ascii="Times New Roman" w:hAnsi="Times New Roman" w:cs="Times New Roman"/>
          <w:sz w:val="28"/>
          <w:szCs w:val="28"/>
        </w:rPr>
        <w:t xml:space="preserve">, </w:t>
      </w:r>
      <w:proofErr w:type="gramStart"/>
      <w:r w:rsidRPr="004B180E">
        <w:rPr>
          <w:rFonts w:ascii="Times New Roman" w:hAnsi="Times New Roman" w:cs="Times New Roman"/>
          <w:sz w:val="28"/>
          <w:szCs w:val="28"/>
        </w:rPr>
        <w:t>укусах</w:t>
      </w:r>
      <w:proofErr w:type="gramEnd"/>
      <w:r w:rsidRPr="004B180E">
        <w:rPr>
          <w:rFonts w:ascii="Times New Roman" w:hAnsi="Times New Roman" w:cs="Times New Roman"/>
          <w:sz w:val="28"/>
          <w:szCs w:val="28"/>
        </w:rPr>
        <w:t xml:space="preserve"> животными.</w:t>
      </w:r>
    </w:p>
    <w:p w:rsidR="004B180E" w:rsidRPr="004B180E" w:rsidRDefault="004B180E" w:rsidP="004B180E">
      <w:pPr>
        <w:ind w:firstLine="709"/>
        <w:jc w:val="both"/>
        <w:rPr>
          <w:rFonts w:ascii="Times New Roman" w:hAnsi="Times New Roman" w:cs="Times New Roman"/>
          <w:b/>
          <w:sz w:val="28"/>
          <w:szCs w:val="28"/>
        </w:rPr>
      </w:pPr>
      <w:r w:rsidRPr="004B180E">
        <w:rPr>
          <w:rFonts w:ascii="Times New Roman" w:hAnsi="Times New Roman" w:cs="Times New Roman"/>
          <w:b/>
          <w:sz w:val="28"/>
          <w:szCs w:val="28"/>
        </w:rPr>
        <w:t>Для экстренной специфической профилактики столбняка применяются:</w:t>
      </w:r>
    </w:p>
    <w:p w:rsidR="004B180E" w:rsidRPr="004B180E" w:rsidRDefault="004B180E" w:rsidP="004B180E">
      <w:pPr>
        <w:pStyle w:val="a3"/>
        <w:numPr>
          <w:ilvl w:val="0"/>
          <w:numId w:val="1"/>
        </w:numPr>
        <w:jc w:val="both"/>
        <w:rPr>
          <w:rFonts w:ascii="Times New Roman" w:hAnsi="Times New Roman" w:cs="Times New Roman"/>
          <w:sz w:val="28"/>
          <w:szCs w:val="28"/>
        </w:rPr>
      </w:pPr>
      <w:r w:rsidRPr="004B180E">
        <w:rPr>
          <w:rFonts w:ascii="Times New Roman" w:hAnsi="Times New Roman" w:cs="Times New Roman"/>
          <w:sz w:val="28"/>
          <w:szCs w:val="28"/>
        </w:rPr>
        <w:t>иммуноглобулин противостолбнячный человека (ПСЧИ);</w:t>
      </w:r>
    </w:p>
    <w:p w:rsidR="004B180E" w:rsidRPr="004B180E" w:rsidRDefault="004B180E" w:rsidP="004B180E">
      <w:pPr>
        <w:pStyle w:val="a3"/>
        <w:numPr>
          <w:ilvl w:val="0"/>
          <w:numId w:val="1"/>
        </w:numPr>
        <w:jc w:val="both"/>
        <w:rPr>
          <w:rFonts w:ascii="Times New Roman" w:hAnsi="Times New Roman" w:cs="Times New Roman"/>
          <w:sz w:val="28"/>
          <w:szCs w:val="28"/>
        </w:rPr>
      </w:pPr>
      <w:r w:rsidRPr="004B180E">
        <w:rPr>
          <w:rFonts w:ascii="Times New Roman" w:hAnsi="Times New Roman" w:cs="Times New Roman"/>
          <w:sz w:val="28"/>
          <w:szCs w:val="28"/>
        </w:rPr>
        <w:t>сыворотка противостолбнячная лошадиная очищенная концентрированная (ПСС), перед которой обязательно проводится внутрикожная проба;</w:t>
      </w:r>
    </w:p>
    <w:p w:rsidR="004B180E" w:rsidRPr="004B180E" w:rsidRDefault="004B180E" w:rsidP="004B180E">
      <w:pPr>
        <w:pStyle w:val="a3"/>
        <w:numPr>
          <w:ilvl w:val="0"/>
          <w:numId w:val="1"/>
        </w:numPr>
        <w:jc w:val="both"/>
        <w:rPr>
          <w:rFonts w:ascii="Times New Roman" w:hAnsi="Times New Roman" w:cs="Times New Roman"/>
          <w:sz w:val="28"/>
          <w:szCs w:val="28"/>
        </w:rPr>
      </w:pPr>
      <w:r w:rsidRPr="004B180E">
        <w:rPr>
          <w:rFonts w:ascii="Times New Roman" w:hAnsi="Times New Roman" w:cs="Times New Roman"/>
          <w:sz w:val="28"/>
          <w:szCs w:val="28"/>
        </w:rPr>
        <w:t>анатоксин столбнячный очищенный адсорбированный (АС).</w:t>
      </w:r>
    </w:p>
    <w:p w:rsidR="004B180E" w:rsidRPr="004B180E" w:rsidRDefault="004B180E" w:rsidP="004B180E">
      <w:pPr>
        <w:jc w:val="both"/>
        <w:rPr>
          <w:rFonts w:ascii="Times New Roman" w:hAnsi="Times New Roman" w:cs="Times New Roman"/>
          <w:sz w:val="28"/>
          <w:szCs w:val="28"/>
        </w:rPr>
      </w:pPr>
      <w:r w:rsidRPr="004B180E">
        <w:rPr>
          <w:rFonts w:ascii="Times New Roman" w:hAnsi="Times New Roman" w:cs="Times New Roman"/>
          <w:sz w:val="28"/>
          <w:szCs w:val="28"/>
        </w:rPr>
        <w:t xml:space="preserve"> </w:t>
      </w:r>
    </w:p>
    <w:p w:rsidR="004B180E" w:rsidRPr="004B180E" w:rsidRDefault="004B180E" w:rsidP="004B180E">
      <w:pPr>
        <w:jc w:val="both"/>
        <w:rPr>
          <w:rFonts w:ascii="Times New Roman" w:hAnsi="Times New Roman" w:cs="Times New Roman"/>
          <w:b/>
          <w:sz w:val="28"/>
          <w:szCs w:val="28"/>
        </w:rPr>
      </w:pPr>
      <w:r w:rsidRPr="004B180E">
        <w:rPr>
          <w:rFonts w:ascii="Times New Roman" w:hAnsi="Times New Roman" w:cs="Times New Roman"/>
          <w:b/>
          <w:sz w:val="28"/>
          <w:szCs w:val="28"/>
        </w:rPr>
        <w:t>Не бойтесь вакцинации!</w:t>
      </w:r>
    </w:p>
    <w:p w:rsidR="004B180E" w:rsidRPr="004B180E" w:rsidRDefault="004B180E" w:rsidP="004B180E">
      <w:pPr>
        <w:jc w:val="both"/>
        <w:rPr>
          <w:rFonts w:ascii="Times New Roman" w:hAnsi="Times New Roman" w:cs="Times New Roman"/>
          <w:b/>
          <w:sz w:val="28"/>
          <w:szCs w:val="28"/>
        </w:rPr>
      </w:pPr>
      <w:r w:rsidRPr="004B180E">
        <w:rPr>
          <w:rFonts w:ascii="Times New Roman" w:hAnsi="Times New Roman" w:cs="Times New Roman"/>
          <w:b/>
          <w:sz w:val="28"/>
          <w:szCs w:val="28"/>
        </w:rPr>
        <w:t>Ответственно относитесь к этой важной мере защиты Вашего здоровья и здоровья Ваших детей!</w:t>
      </w:r>
    </w:p>
    <w:p w:rsidR="00A24083" w:rsidRPr="004B180E" w:rsidRDefault="004B180E" w:rsidP="004B180E">
      <w:pPr>
        <w:jc w:val="both"/>
        <w:rPr>
          <w:rFonts w:ascii="Times New Roman" w:hAnsi="Times New Roman" w:cs="Times New Roman"/>
          <w:b/>
          <w:sz w:val="28"/>
          <w:szCs w:val="28"/>
        </w:rPr>
      </w:pPr>
      <w:r w:rsidRPr="004B180E">
        <w:rPr>
          <w:rFonts w:ascii="Times New Roman" w:hAnsi="Times New Roman" w:cs="Times New Roman"/>
          <w:b/>
          <w:sz w:val="28"/>
          <w:szCs w:val="28"/>
        </w:rPr>
        <w:t>Прививайтесь и будьте здоровы!</w:t>
      </w:r>
    </w:p>
    <w:sectPr w:rsidR="00A24083" w:rsidRPr="004B180E" w:rsidSect="00A240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02245"/>
    <w:multiLevelType w:val="hybridMultilevel"/>
    <w:tmpl w:val="BC2EB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180E"/>
    <w:rsid w:val="001A5A23"/>
    <w:rsid w:val="004B180E"/>
    <w:rsid w:val="006935BC"/>
    <w:rsid w:val="00A24083"/>
    <w:rsid w:val="00A407AE"/>
    <w:rsid w:val="00B83566"/>
    <w:rsid w:val="00BC2869"/>
    <w:rsid w:val="00BD4999"/>
    <w:rsid w:val="00D03CEE"/>
    <w:rsid w:val="00DC0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80E"/>
    <w:pPr>
      <w:ind w:left="720"/>
      <w:contextualSpacing/>
    </w:pPr>
  </w:style>
</w:styles>
</file>

<file path=word/webSettings.xml><?xml version="1.0" encoding="utf-8"?>
<w:webSettings xmlns:r="http://schemas.openxmlformats.org/officeDocument/2006/relationships" xmlns:w="http://schemas.openxmlformats.org/wordprocessingml/2006/main">
  <w:divs>
    <w:div w:id="1230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822</Words>
  <Characters>4689</Characters>
  <Application>Microsoft Office Word</Application>
  <DocSecurity>0</DocSecurity>
  <Lines>39</Lines>
  <Paragraphs>10</Paragraphs>
  <ScaleCrop>false</ScaleCrop>
  <Company>Microsoft</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2024-10-09T12:47:00Z</dcterms:created>
  <dcterms:modified xsi:type="dcterms:W3CDTF">2024-10-09T12:53:00Z</dcterms:modified>
</cp:coreProperties>
</file>