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4E75C6"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С 2020 года в мире наблюдается увеличение числа вспышек гриппа птиц, вызванных </w:t>
      </w:r>
      <w:proofErr w:type="spell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высокопатогенным</w:t>
      </w:r>
      <w:proofErr w:type="spell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вирусом гриппа птиц A(H5N1) и расширение географии циркуляции этого вируса.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 2024 году в мире было зарегистрировано более 1,2 тыс. вспышек гриппа A(H5N1) среди диких птиц и около 2 тыс. вспышек среди домашней птицы. Инфекция затронула 68 стран Азии, Европы, Африки, Северной и Южной Америки, а также достигла Антарктиды.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Кроме того, в 2024 году зафиксировано большое количество случаев выявления вируса гриппа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А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(H5N1) среди диких и домашних млекопитающих, в том числе с последующим инфицированием людей. К их числу относятся вспышки среди крупного рогатого скота на молочных фермах США, охватившие к концу года более 900 молочных хозяйств на территории 16 штатов. Вирус гриппа птиц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А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(H5N1), выделяемый от коров, также стал причиной заболевания 40 человек – работников ферм. При этом выявленные у коров и людей вирусы гриппа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А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(H5N1) содержали мутации адаптации к млекопитающим.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Высокая активность циркуляции вируса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А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(H5N1), в том числе среди млекопитающих, накопление мутаций адаптации к млекопитающим, рост числа случаев инфицирования людей свидетельствует о нарастании риска межвидового перехода этого вируса от млекопитающих к человеку.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С 2013 года </w:t>
      </w:r>
      <w:proofErr w:type="spell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Роспотребнадзором</w:t>
      </w:r>
      <w:proofErr w:type="spell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создана и функционирует система мониторинга за циркуляцией </w:t>
      </w:r>
      <w:proofErr w:type="spell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высокопатогенного</w:t>
      </w:r>
      <w:proofErr w:type="spell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гриппа птиц в Российской Федерации. Система включает в себя проведение регулярных исследований проб биоматериала, отобранного у птиц и животных в российских регионах, расположенных в зонах пролета птиц, а также исследование проб биоматериала, полученного из очагов </w:t>
      </w:r>
      <w:proofErr w:type="spell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высокопатогенного</w:t>
      </w:r>
      <w:proofErr w:type="spell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гриппа птиц, как от самих птиц, так и от людей, ухаживающих за ними. Кроме этого, проводится мониторинг ситуации по гриппу птиц в зарубежных странах.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Первичные исследования проб биоматериала проводятся в лабораториях Роспотребнадзора в регионах России. Углубленные молекулярно-генетические исследования вирусов проводятся в </w:t>
      </w:r>
      <w:proofErr w:type="spell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референс-центре</w:t>
      </w:r>
      <w:proofErr w:type="spell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по зоонозному гриппу птиц, вызванному </w:t>
      </w:r>
      <w:proofErr w:type="spell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высокопатогенными</w:t>
      </w:r>
      <w:proofErr w:type="spell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штаммами, функционирующему на базе ФБУН ГНЦ ВБ «Вектор» Роспотребнадзора, который также является Сотрудничающим центром Всемирной организации здравоохранения по изучению гриппа в точках пересечения экосистем людей и животных.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 рамках проводимого мониторинга в 2024 году было исследовано более 15 тыс. образцов биоматериала от диких и домашних птиц и свиней, а также 7,8 тыс. проб материала от людей, по роду своей деятельности контактирующих с дикой или домашней птицей. Все вирусы выделенные в 2024 году, принадлежат к кладе 2.3.4.4b, не содержат мутаций повышенной патогенности и лекарственной устойчивости, за исключением вируса гриппа птиц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А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(Н5N1), выделенного от птиц в Сахалинской области – выявлена мутация, которая может увеличивать вирулентность и обеспечивать адаптацию вируса к клеткам млекопитающих.</w:t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</w:rPr>
        <w:br/>
      </w:r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В связи с регистрацией значительного числа вспышек гриппа птиц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А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(H5N1) на молочных фермах в США </w:t>
      </w:r>
      <w:proofErr w:type="spell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Роспотребнадзором</w:t>
      </w:r>
      <w:proofErr w:type="spell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с декабря 2024 года на территории Российской Федерации также дополнительно введен мониторинг за гриппом птиц в животноводческих хозяйствах с содержанием коров. С декабря 2024 года в 84 субъектах отобрано и исследовано 11,6 тыс. проб материала от крупного рогатого 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>скота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F8F8F8"/>
        </w:rPr>
        <w:t xml:space="preserve"> в том числе 5 тыс. проб молока; а также более 4,2 тыс. проб материала от людей, ухаживающих за животными. Уже исследовано более 14,7 тыс. проб материала, в том числе более 11,3 тыс. проб материала от крупного рогатого скота. В исследованных пробах генетического материала вирусов гриппа птиц не найдено.</w:t>
      </w:r>
    </w:p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5C6"/>
    <w:rsid w:val="001A5A23"/>
    <w:rsid w:val="004E75C6"/>
    <w:rsid w:val="006935BC"/>
    <w:rsid w:val="006E75E3"/>
    <w:rsid w:val="00A24083"/>
    <w:rsid w:val="00A407AE"/>
    <w:rsid w:val="00AA487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2025-03-18T08:01:00Z</dcterms:created>
  <dcterms:modified xsi:type="dcterms:W3CDTF">2025-03-18T08:01:00Z</dcterms:modified>
</cp:coreProperties>
</file>