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816E8">
        <w:rPr>
          <w:rStyle w:val="a4"/>
          <w:color w:val="333333"/>
          <w:sz w:val="28"/>
          <w:szCs w:val="28"/>
        </w:rPr>
        <w:t>Кондитерское изделие</w:t>
      </w:r>
      <w:r w:rsidRPr="000816E8">
        <w:rPr>
          <w:color w:val="333333"/>
          <w:sz w:val="28"/>
          <w:szCs w:val="28"/>
        </w:rPr>
        <w:t xml:space="preserve"> – многокомпонентный пищевой продукт, готовый к употреблению, имеющий определенную заданную форму, полученный в результате технологической обработки основных видов сырья - сахара и (или) муки, и (или) жиров, и (или) какао-продуктов, с добавлением или без добавления пищевых ингредиентов, пищевых добавок и </w:t>
      </w:r>
      <w:proofErr w:type="spellStart"/>
      <w:r w:rsidRPr="000816E8">
        <w:rPr>
          <w:color w:val="333333"/>
          <w:sz w:val="28"/>
          <w:szCs w:val="28"/>
        </w:rPr>
        <w:t>ароматизаторов</w:t>
      </w:r>
      <w:proofErr w:type="spellEnd"/>
      <w:r w:rsidRPr="000816E8">
        <w:rPr>
          <w:color w:val="333333"/>
          <w:sz w:val="28"/>
          <w:szCs w:val="28"/>
        </w:rPr>
        <w:t>.</w:t>
      </w:r>
      <w:proofErr w:type="gramEnd"/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Кондитерские изделия подразделяют на следующие группы: шоколад, какао, сахаристые кондитерские изделия, мучные кондитерские изделия.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Ассортимент вырабатываемых в нашей стране кондитерских изделий разнообразен, непрерывно изменяется и насчитывает около 5000 наименований. Очень важно не потеряться среди этого многообразия и выбрать действительно качественный и вкусный продукт.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При выборе кондитерского изделия необходимо: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t>Обратить особое внимание на дату производства.</w:t>
      </w:r>
      <w:r w:rsidRPr="000816E8">
        <w:rPr>
          <w:color w:val="333333"/>
          <w:sz w:val="28"/>
          <w:szCs w:val="28"/>
        </w:rPr>
        <w:t> Лучше выбрать продукт, который изготовлен совсем недавно.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t>Проверять сроки хранения.</w:t>
      </w:r>
      <w:r w:rsidRPr="000816E8">
        <w:rPr>
          <w:color w:val="333333"/>
          <w:sz w:val="28"/>
          <w:szCs w:val="28"/>
        </w:rPr>
        <w:t> Если кондитерское изделие имеет срок годности в несколько месяцев, значит, в нем содержится большое количество консервантов.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t>Посмотреть на внешний вид продукции.</w:t>
      </w:r>
      <w:r w:rsidRPr="000816E8">
        <w:rPr>
          <w:color w:val="333333"/>
          <w:sz w:val="28"/>
          <w:szCs w:val="28"/>
        </w:rPr>
        <w:t> На шоколадных изделиях должна быть равномерная глазурь. В упаковках с хрупкими мучными изделиями не должно быть сломанных деталей.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t>Обратите внимание на форму крема</w:t>
      </w:r>
      <w:r w:rsidRPr="000816E8">
        <w:rPr>
          <w:color w:val="333333"/>
          <w:sz w:val="28"/>
          <w:szCs w:val="28"/>
        </w:rPr>
        <w:t>, если он потек или потерял форму, то это явный признак того, что продукция не свежая или изначально некачественная. Стоит выбирать торты и пирожные, где крема хорошо держат форму;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t>Тщательно осмотреть упаковку</w:t>
      </w:r>
      <w:r w:rsidRPr="000816E8">
        <w:rPr>
          <w:color w:val="333333"/>
          <w:sz w:val="28"/>
          <w:szCs w:val="28"/>
        </w:rPr>
        <w:t> - на ней не должно быть следов конденсата. Повышенная влажность создает идеальные условия для размножения бактерий. Лучше выбирайте сладости с натуральными оттенками. Яркие, неестественные цвета говорят о наличии химических красителей.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t>Внимательно изучить информацию на упаковке изделий</w:t>
      </w:r>
      <w:r w:rsidRPr="000816E8">
        <w:rPr>
          <w:color w:val="333333"/>
          <w:sz w:val="28"/>
          <w:szCs w:val="28"/>
        </w:rPr>
        <w:t xml:space="preserve">. Она должна соответствовать </w:t>
      </w:r>
      <w:proofErr w:type="gramStart"/>
      <w:r w:rsidRPr="000816E8">
        <w:rPr>
          <w:color w:val="333333"/>
          <w:sz w:val="28"/>
          <w:szCs w:val="28"/>
        </w:rPr>
        <w:t>ТР</w:t>
      </w:r>
      <w:proofErr w:type="gramEnd"/>
      <w:r w:rsidRPr="000816E8">
        <w:rPr>
          <w:color w:val="333333"/>
          <w:sz w:val="28"/>
          <w:szCs w:val="28"/>
        </w:rPr>
        <w:t xml:space="preserve"> ТС 022/2011 «Пищевая продукция в части ее маркировки» и обязательно содержать следующие сведения: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наименование;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состав;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количество;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дата изготовления пищевой продукции;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срок годности пищевой продукции;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условия хранения;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наименование и место нахождения изготовителя</w:t>
      </w:r>
      <w:proofErr w:type="gramStart"/>
      <w:r w:rsidRPr="000816E8">
        <w:rPr>
          <w:color w:val="333333"/>
          <w:sz w:val="28"/>
          <w:szCs w:val="28"/>
        </w:rPr>
        <w:t xml:space="preserve"> ;</w:t>
      </w:r>
      <w:proofErr w:type="gramEnd"/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рекомендации и (или) ограничения по использованию, в том числе приготовлению   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  пищевой продукции;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показатели пищевой ценности пищевой продукции;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сведения о наличии в пищевой продукции компонентов, полученных с применением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 xml:space="preserve">   </w:t>
      </w:r>
      <w:proofErr w:type="spellStart"/>
      <w:r w:rsidRPr="000816E8">
        <w:rPr>
          <w:color w:val="333333"/>
          <w:sz w:val="28"/>
          <w:szCs w:val="28"/>
        </w:rPr>
        <w:t>генно-модифицированных</w:t>
      </w:r>
      <w:proofErr w:type="spellEnd"/>
      <w:r w:rsidRPr="000816E8">
        <w:rPr>
          <w:color w:val="333333"/>
          <w:sz w:val="28"/>
          <w:szCs w:val="28"/>
        </w:rPr>
        <w:t xml:space="preserve"> организмов;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- единый знак обращения продукции на рынке государств – членов Таможенного союза.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rStyle w:val="a4"/>
          <w:color w:val="333333"/>
          <w:sz w:val="28"/>
          <w:szCs w:val="28"/>
        </w:rPr>
        <w:lastRenderedPageBreak/>
        <w:t>Если вы купили некачественное кондитерское изделие</w:t>
      </w:r>
      <w:r w:rsidRPr="000816E8">
        <w:rPr>
          <w:color w:val="333333"/>
          <w:sz w:val="28"/>
          <w:szCs w:val="28"/>
        </w:rPr>
        <w:t>, то вы вправе предъявить следующие требования продавцу: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Потребовать замены некачественного продукта на товар того же наименования либо замены на другой товар с соответствующим перерасчетом покупной цены;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Потребовать соразмерного уменьшения покупной цены; Отказаться от исполнения договора купли-продажи и потребовать возврата уплаченной за такой товар суммы. Также, Вы вправе потребовать возмещения понесенных убытков, например, при отравлении.</w:t>
      </w:r>
    </w:p>
    <w:p w:rsidR="000816E8" w:rsidRPr="000816E8" w:rsidRDefault="000816E8" w:rsidP="00081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16E8">
        <w:rPr>
          <w:color w:val="333333"/>
          <w:sz w:val="28"/>
          <w:szCs w:val="28"/>
        </w:rPr>
        <w:t>Претензии в отношении недостатков продуктов питания предъявляются до истечения срока годности продукта.</w:t>
      </w:r>
    </w:p>
    <w:p w:rsidR="00A24083" w:rsidRDefault="00A24083"/>
    <w:sectPr w:rsidR="00A24083" w:rsidSect="000816E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E8"/>
    <w:rsid w:val="000816E8"/>
    <w:rsid w:val="001A5A23"/>
    <w:rsid w:val="001D04F6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2025-01-13T06:34:00Z</dcterms:created>
  <dcterms:modified xsi:type="dcterms:W3CDTF">2025-01-13T06:37:00Z</dcterms:modified>
</cp:coreProperties>
</file>