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26" w:rsidRPr="007A225D" w:rsidRDefault="00815826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Неинфекционные заболевания, к которым относятся болезни сердца, инсульт, рак, диабет и хронические заболевания легких – основная причина большинства смертей во всем мире.</w:t>
      </w:r>
    </w:p>
    <w:p w:rsidR="00815826" w:rsidRPr="007A225D" w:rsidRDefault="00815826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Они не передаются от человека к ч</w:t>
      </w:r>
      <w:r w:rsidR="007A225D" w:rsidRPr="007A225D">
        <w:rPr>
          <w:rFonts w:ascii="Times New Roman" w:hAnsi="Times New Roman" w:cs="Times New Roman"/>
          <w:sz w:val="28"/>
          <w:szCs w:val="28"/>
        </w:rPr>
        <w:t xml:space="preserve">еловеку, но важно понимать, что </w:t>
      </w:r>
      <w:r w:rsidRPr="007A225D">
        <w:rPr>
          <w:rFonts w:ascii="Times New Roman" w:hAnsi="Times New Roman" w:cs="Times New Roman"/>
          <w:sz w:val="28"/>
          <w:szCs w:val="28"/>
        </w:rPr>
        <w:t>любое заболевание снижает качество жизни и может стать причиной осложнений.</w:t>
      </w:r>
    </w:p>
    <w:p w:rsidR="00A24083" w:rsidRPr="007A225D" w:rsidRDefault="00815826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Неинфек</w:t>
      </w:r>
      <w:r w:rsidR="007A225D" w:rsidRPr="007A225D">
        <w:rPr>
          <w:rFonts w:ascii="Times New Roman" w:hAnsi="Times New Roman" w:cs="Times New Roman"/>
          <w:sz w:val="28"/>
          <w:szCs w:val="28"/>
        </w:rPr>
        <w:t xml:space="preserve">ционные заболевания можно </w:t>
      </w:r>
      <w:r w:rsidRPr="007A225D">
        <w:rPr>
          <w:rFonts w:ascii="Times New Roman" w:hAnsi="Times New Roman" w:cs="Times New Roman"/>
          <w:sz w:val="28"/>
          <w:szCs w:val="28"/>
        </w:rPr>
        <w:t>держать под контролем.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225D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Неинфекционные заболевания (НИЗ), которые также называют хроническими заболеваниями, как правило, имеют продолжительное течение и развиваются в результате совокупного воздействия генетических, физиологических, экологических и поведенческих факторов.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К основным типам НИЗ относятся </w:t>
      </w:r>
      <w:proofErr w:type="spellStart"/>
      <w:r w:rsidRPr="007A225D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r w:rsidRPr="007A225D">
        <w:rPr>
          <w:rFonts w:ascii="Times New Roman" w:hAnsi="Times New Roman" w:cs="Times New Roman"/>
          <w:sz w:val="28"/>
          <w:szCs w:val="28"/>
        </w:rPr>
        <w:t xml:space="preserve"> заболевания (такие как инфаркт и инсульт), раковые заболевания, хронические респираторные заболевания (такие как хроническая </w:t>
      </w:r>
      <w:proofErr w:type="spellStart"/>
      <w:r w:rsidRPr="007A225D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7A225D">
        <w:rPr>
          <w:rFonts w:ascii="Times New Roman" w:hAnsi="Times New Roman" w:cs="Times New Roman"/>
          <w:sz w:val="28"/>
          <w:szCs w:val="28"/>
        </w:rPr>
        <w:t xml:space="preserve"> болезнь легких и астма) и диабет.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В странах с низким и средним уровнем дохода бремя НИЗ непропорционально велико – в них происходит почти три четверти всех случаев смерти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НИЗ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в мире (32 миллиона).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225D">
        <w:rPr>
          <w:rFonts w:ascii="Times New Roman" w:hAnsi="Times New Roman" w:cs="Times New Roman"/>
          <w:b/>
          <w:sz w:val="28"/>
          <w:szCs w:val="28"/>
        </w:rPr>
        <w:t>Кто подвергается риску?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НИЗ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во всех возрастных группах всех регионов и стран. Эти заболевания часто связывают с пожилыми возрастными группами, но объективные данные свидетельствуют о том, что около 18 миллионов случаев смерти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НИЗ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происходят среди лиц в возрасте до 70 лет. В этой возрастной группе НИЗ приводят к большему числу случаев смерти, чем все остальные причины смерти вместе взятые. Восемьдесят два процента таких случаев преждевременной смерти происходят в странах с низким и средним уровнем дохода. Воздействию факторов риска, способствующих развитию НИЗ, таких как нездоровое питание, недостаточная физическая активность, воздействие табачного дыма, вредное употребление алкоголя и загрязнение воздуха, подвергаются все возрастные группы — дети, взрослые и пожилые люди.</w:t>
      </w:r>
    </w:p>
    <w:p w:rsidR="007A225D" w:rsidRPr="007A225D" w:rsidRDefault="007A225D" w:rsidP="007A225D">
      <w:pPr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Последствия нездорового питания и недостаточной физической активности могут проявляться в виде повышенного артериального давления, повышенного содержания глюкозы и липидов в крови, а также ожирения. Это так называемые метаболические факторы риска, которые могут приводить к развитию </w:t>
      </w:r>
      <w:proofErr w:type="spellStart"/>
      <w:r w:rsidRPr="007A225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r w:rsidRPr="007A225D">
        <w:rPr>
          <w:rFonts w:ascii="Times New Roman" w:hAnsi="Times New Roman" w:cs="Times New Roman"/>
          <w:sz w:val="28"/>
          <w:szCs w:val="28"/>
        </w:rPr>
        <w:t xml:space="preserve"> заболеваний — ведущей причины преждевременной смерти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НИЗ.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225D">
        <w:rPr>
          <w:rFonts w:ascii="Times New Roman" w:hAnsi="Times New Roman" w:cs="Times New Roman"/>
          <w:b/>
          <w:sz w:val="28"/>
          <w:szCs w:val="28"/>
        </w:rPr>
        <w:t>Факторы риска</w:t>
      </w:r>
    </w:p>
    <w:p w:rsidR="007A225D" w:rsidRPr="007A225D" w:rsidRDefault="007A225D" w:rsidP="007A2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Поведенческие факторы риска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Риск развития НИЗ повышают поведенческие факторы, в том числе: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употребление табака (включая последствия воздействия вторичного табачного дыма);</w:t>
      </w:r>
    </w:p>
    <w:p w:rsidR="007A225D" w:rsidRPr="007A225D" w:rsidRDefault="007A225D" w:rsidP="007A2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lastRenderedPageBreak/>
        <w:t>нездоровое питание, включая чрезмерное потребление соли, сахара и жиров;</w:t>
      </w:r>
    </w:p>
    <w:p w:rsidR="007A225D" w:rsidRDefault="007A225D" w:rsidP="007A2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вредное употребление алкоголя; </w:t>
      </w:r>
    </w:p>
    <w:p w:rsidR="007A225D" w:rsidRPr="007A225D" w:rsidRDefault="007A225D" w:rsidP="007A2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недостаточная физическая активность.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Ключевыми факторами, определяющими такое поведение, являются социальная, коммерческая и физическая среда.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Метаболические факторы риска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Поведенческие факторы риска способствуют развитию четырех основных нарушений обмена веществ, повышающих риск НИЗ:</w:t>
      </w:r>
    </w:p>
    <w:p w:rsidR="007A225D" w:rsidRDefault="007A225D" w:rsidP="007A2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повышенное артериальное давление (включая гипертонию);</w:t>
      </w:r>
    </w:p>
    <w:p w:rsidR="007A225D" w:rsidRDefault="007A225D" w:rsidP="007A2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избыточная масса тела/ожирение;</w:t>
      </w:r>
    </w:p>
    <w:p w:rsidR="007A225D" w:rsidRDefault="007A225D" w:rsidP="007A2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высокие уровни глюкозы в крови (в том числе сахарный диабет); и</w:t>
      </w:r>
    </w:p>
    <w:p w:rsidR="007A225D" w:rsidRPr="007A225D" w:rsidRDefault="007A225D" w:rsidP="007A2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аномальные уровни липидов крови (в том числе высокий уровень холестерина).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Ведущим метаболическим фактором риска смерти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НИЗ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во всем мире является повышенное артериальное давление (с которым связано 25% всех случаев смерти от НИЗ в мире) (1); за ним следуют повышенное содержание глюкозы в крови, избыточная масса тела и ожирение.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Экологические факторы риска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Развитию НИЗ способствуют несколько факторов риска, связанных с окружающей средой. Наиболее значимым из них является загрязнение воздуха (как атмосферного, так и внутри помещений), которое приводит к 6,7 миллиона случаев смерти во всем мире, из которых 5,6 миллиона случаев вызваны НИЗ, включая инсульт, ишемическую болезнь сердца, хроническую </w:t>
      </w:r>
      <w:proofErr w:type="spellStart"/>
      <w:r w:rsidRPr="007A225D">
        <w:rPr>
          <w:rFonts w:ascii="Times New Roman" w:hAnsi="Times New Roman" w:cs="Times New Roman"/>
          <w:sz w:val="28"/>
          <w:szCs w:val="28"/>
        </w:rPr>
        <w:t>обструктивную</w:t>
      </w:r>
      <w:proofErr w:type="spellEnd"/>
      <w:r w:rsidRPr="007A225D">
        <w:rPr>
          <w:rFonts w:ascii="Times New Roman" w:hAnsi="Times New Roman" w:cs="Times New Roman"/>
          <w:sz w:val="28"/>
          <w:szCs w:val="28"/>
        </w:rPr>
        <w:t xml:space="preserve"> болезнь легких и рак легких.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Социально-экономические последствия НИЗ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Распространение НИЗ препятствует осуществлению Повестки дня в области развития на период до 2030 г., одна из задач которой заключается в том, чтобы к 2030 г. уменьшить на треть вероятность смерти лиц в возрасте от 30 до 70 лет от любого из четырех типов НИЗ.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С НИЗ тесно связана нищета. Согласно прогнозам, стремительный рост заболеваемости НИЗ будет препятствовать реализации инициатив по сокращению масштабов нищеты в странах с низким уровнем дохода, в частности в связи с увеличением расходов домохозяйств на медицинскую помощь. Представители уязвимых и социально незащищенных категорий населения болеют чаще и умирают в более молодом возрасте, чем люди с более высоким социально-экономическим положением, в частности из-за ограниченного доступа к медицинским услугам. Для сокращения этого неравенства правительства должны инвестировать средства в системы здравоохранения, с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чтобы они отвечали ожиданиям и потребностям пользователей.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225D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и контроль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борьбы с НИЗ является целенаправленное уменьшение факторов риска, способствующих развитию этих заболеваний. В распоряжении правительств и других заинтересованных сторон имеются </w:t>
      </w:r>
      <w:proofErr w:type="spellStart"/>
      <w:r w:rsidRPr="007A225D">
        <w:rPr>
          <w:rFonts w:ascii="Times New Roman" w:hAnsi="Times New Roman" w:cs="Times New Roman"/>
          <w:sz w:val="28"/>
          <w:szCs w:val="28"/>
        </w:rPr>
        <w:t>недорогостоящие</w:t>
      </w:r>
      <w:proofErr w:type="spellEnd"/>
      <w:r w:rsidRPr="007A225D">
        <w:rPr>
          <w:rFonts w:ascii="Times New Roman" w:hAnsi="Times New Roman" w:cs="Times New Roman"/>
          <w:sz w:val="28"/>
          <w:szCs w:val="28"/>
        </w:rPr>
        <w:t xml:space="preserve"> решения, позволяющие ослабить наиболее распространенные и поддающиеся воздействию факторы риска. При выработке мер политики и определении приоритетных задач важно отслеживать ход работы, тенденции заболеваемости НИЗ и динамику соответствующих рисков.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Для уменьшения воздействия НИЗ на человека и общество необходимо применять комплексный подход с участием всех секторов, включая здравоохранение, финансы, транспорт, образование, сельское хозяйство, планирование и другие, которые должны работать друг с другом для сокращения рисков развития НИЗ и содействовать осуществлению мероприятий по их профилактике и лечению.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Крайне важно выделять ресурсы на повышение качества мероприятий по борьбе с НИЗ. Эти мероприятия включают выявление, скрининг и лечение этих </w:t>
      </w:r>
      <w:proofErr w:type="gramStart"/>
      <w:r w:rsidRPr="007A225D">
        <w:rPr>
          <w:rFonts w:ascii="Times New Roman" w:hAnsi="Times New Roman" w:cs="Times New Roman"/>
          <w:sz w:val="28"/>
          <w:szCs w:val="28"/>
        </w:rPr>
        <w:t>заболеваний</w:t>
      </w:r>
      <w:proofErr w:type="gramEnd"/>
      <w:r w:rsidRPr="007A225D">
        <w:rPr>
          <w:rFonts w:ascii="Times New Roman" w:hAnsi="Times New Roman" w:cs="Times New Roman"/>
          <w:sz w:val="28"/>
          <w:szCs w:val="28"/>
        </w:rPr>
        <w:t xml:space="preserve"> и предоставление всем нуждающимся доступа к паллиативной помощи. Для содействия своевременному выявлению и лечению НИЗ такие базовые мероприятия могут с высокой эффективностью проводиться учреждениями первичной медико-санитарной помощи. Согласно имеющимся данным, эти мероприятия при условии их своевременного проведения приносят существенную экономическую отдачу, поскольку сокращают потребности в более дорогостоящем лечении. Страны, население которых недостаточно охвачено медицинским обслуживанием, вряд ли могут обеспечить повсеместную доступность базовых мероприятий по профилактике и лечению НИЗ. Их проведение является условием выполнения задачи по борьбе с НИЗ в рамках ЦУР.</w:t>
      </w: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25D" w:rsidRPr="007A225D" w:rsidRDefault="007A225D" w:rsidP="007A2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225D" w:rsidRPr="007A225D" w:rsidSect="007A22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C7D"/>
    <w:multiLevelType w:val="hybridMultilevel"/>
    <w:tmpl w:val="93FCD58C"/>
    <w:lvl w:ilvl="0" w:tplc="C1D480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E7CE6"/>
    <w:multiLevelType w:val="hybridMultilevel"/>
    <w:tmpl w:val="B860BE8A"/>
    <w:lvl w:ilvl="0" w:tplc="C1D480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570D1D"/>
    <w:multiLevelType w:val="hybridMultilevel"/>
    <w:tmpl w:val="AF9C7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75067B"/>
    <w:multiLevelType w:val="hybridMultilevel"/>
    <w:tmpl w:val="861C6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516A43"/>
    <w:multiLevelType w:val="hybridMultilevel"/>
    <w:tmpl w:val="A75E4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6C2BAE"/>
    <w:multiLevelType w:val="hybridMultilevel"/>
    <w:tmpl w:val="F312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26"/>
    <w:rsid w:val="001A5A23"/>
    <w:rsid w:val="006935BC"/>
    <w:rsid w:val="006E75E3"/>
    <w:rsid w:val="007A225D"/>
    <w:rsid w:val="00815826"/>
    <w:rsid w:val="00A24083"/>
    <w:rsid w:val="00A407AE"/>
    <w:rsid w:val="00AC2E2F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2025-03-03T12:59:00Z</dcterms:created>
  <dcterms:modified xsi:type="dcterms:W3CDTF">2025-03-03T13:16:00Z</dcterms:modified>
</cp:coreProperties>
</file>