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488" w:rsidRPr="00713488" w:rsidRDefault="00713488" w:rsidP="00713488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3488">
        <w:rPr>
          <w:rFonts w:ascii="Arial" w:eastAsia="Times New Roman" w:hAnsi="Arial" w:cs="Arial"/>
          <w:color w:val="1D1D1D"/>
          <w:sz w:val="21"/>
          <w:szCs w:val="21"/>
          <w:shd w:val="clear" w:color="auto" w:fill="F8F8F8"/>
          <w:lang w:eastAsia="ru-RU"/>
        </w:rPr>
        <w:t xml:space="preserve">В случае ухудшения эпидемиологической обстановки в населенных пунктах с целью предотвращения распространения, профилактики и борьбы с инфекциями, вызванными </w:t>
      </w:r>
      <w:proofErr w:type="spellStart"/>
      <w:r w:rsidRPr="00713488">
        <w:rPr>
          <w:rFonts w:ascii="Arial" w:eastAsia="Times New Roman" w:hAnsi="Arial" w:cs="Arial"/>
          <w:color w:val="1D1D1D"/>
          <w:sz w:val="21"/>
          <w:szCs w:val="21"/>
          <w:shd w:val="clear" w:color="auto" w:fill="F8F8F8"/>
          <w:lang w:eastAsia="ru-RU"/>
        </w:rPr>
        <w:t>коронавирусами</w:t>
      </w:r>
      <w:proofErr w:type="spellEnd"/>
      <w:r w:rsidRPr="00713488">
        <w:rPr>
          <w:rFonts w:ascii="Arial" w:eastAsia="Times New Roman" w:hAnsi="Arial" w:cs="Arial"/>
          <w:color w:val="1D1D1D"/>
          <w:sz w:val="21"/>
          <w:szCs w:val="21"/>
          <w:shd w:val="clear" w:color="auto" w:fill="F8F8F8"/>
          <w:lang w:eastAsia="ru-RU"/>
        </w:rPr>
        <w:t>, наряду с обязательным проведением профилактической и очаговой (текущей, заключительной) дезинфекции в помещениях различных организаций, целесообразно проведение профилактической дезинфекции объектов на открытых пространствах населенных пунктов и мест общего пользования в многоквартирных домах (МКД).</w:t>
      </w:r>
      <w:proofErr w:type="gramEnd"/>
    </w:p>
    <w:p w:rsidR="00713488" w:rsidRPr="00713488" w:rsidRDefault="00713488" w:rsidP="00713488">
      <w:pPr>
        <w:shd w:val="clear" w:color="auto" w:fill="FFFFFF"/>
        <w:spacing w:after="150"/>
        <w:jc w:val="left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proofErr w:type="gramStart"/>
      <w:r w:rsidRPr="0071348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На открытых пространствах обеззараживанию подлежат: территории, наружные поверхности зданий и объекты - тротуары, скамейки, площадки у входа, наружные двери, поручни, малые архитектурные формы, урны вблизи и в местах массового скопления людей (аэропортов, вокзалов, торговых центров, рынков, объектов проведения культурно-массовых и спортивных мероприятий, городских парков и т.п.); остановочные площадки и павильоны для общественного транспорта, подземные и надземные переходы;</w:t>
      </w:r>
      <w:proofErr w:type="gramEnd"/>
      <w:r w:rsidRPr="0071348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наружные поверхности торговых палаток и киосков, общественных туалетов; терминалы билетные, банковские, парковочные и другие объекты.</w:t>
      </w:r>
    </w:p>
    <w:p w:rsidR="00713488" w:rsidRPr="00713488" w:rsidRDefault="00713488" w:rsidP="00713488">
      <w:pPr>
        <w:shd w:val="clear" w:color="auto" w:fill="FFFFFF"/>
        <w:spacing w:after="150"/>
        <w:jc w:val="left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1348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 многоквартирных домах рекомендуется проведение профилактической дезинфекции в местах общего пользования - подъезды, тамбуры, холлы, коридоры, лифтовые холлы и кабины, лестничные площадки и марши, мусоропроводы.</w:t>
      </w:r>
    </w:p>
    <w:p w:rsidR="00713488" w:rsidRPr="00713488" w:rsidRDefault="00713488" w:rsidP="00713488">
      <w:pPr>
        <w:shd w:val="clear" w:color="auto" w:fill="FFFFFF"/>
        <w:spacing w:after="150"/>
        <w:jc w:val="left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1348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Для проведения дезинфекции применяют зарегистрированные в установленном порядке и допущенные к применению в Российской Федерации</w:t>
      </w:r>
      <w:proofErr w:type="gramStart"/>
      <w:r w:rsidRPr="0071348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.</w:t>
      </w:r>
      <w:proofErr w:type="gramEnd"/>
      <w:r w:rsidRPr="0071348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</w:t>
      </w:r>
      <w:proofErr w:type="gramStart"/>
      <w:r w:rsidRPr="0071348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д</w:t>
      </w:r>
      <w:proofErr w:type="gramEnd"/>
      <w:r w:rsidRPr="0071348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езинфицирующие средства в соответствии с инструкциями по применению конкретных средств в режимах, эффективных при вирусных инфекциях.</w:t>
      </w:r>
    </w:p>
    <w:p w:rsidR="00713488" w:rsidRPr="00713488" w:rsidRDefault="00713488" w:rsidP="00713488">
      <w:pPr>
        <w:shd w:val="clear" w:color="auto" w:fill="FFFFFF"/>
        <w:jc w:val="left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1348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В местах массового скопления людей, на территориях, непосредственно прилегающих к аэропортам, вокзалам, торговым центрам, рынкам, для обеззараживания тротуаров, площадок используют наиболее надежные дезинфицирующие средства из группы </w:t>
      </w:r>
      <w:proofErr w:type="spellStart"/>
      <w:r w:rsidRPr="0071348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хлорактивных</w:t>
      </w:r>
      <w:proofErr w:type="spellEnd"/>
      <w:r w:rsidRPr="0071348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соединений. К ним относятся хлорная известь – 1,0% осветленный раствор, гипохлорит кальция (натрия) – в концентрации не менее 0,5% по активному хлору, средства на основе </w:t>
      </w:r>
      <w:proofErr w:type="spellStart"/>
      <w:r w:rsidRPr="0071348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дихлорантина</w:t>
      </w:r>
      <w:proofErr w:type="spellEnd"/>
      <w:r w:rsidRPr="0071348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– 0,05% по активному хлору, натриевая соль </w:t>
      </w:r>
      <w:proofErr w:type="spellStart"/>
      <w:r w:rsidRPr="0071348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дихлоризоциануровой</w:t>
      </w:r>
      <w:proofErr w:type="spellEnd"/>
      <w:r w:rsidRPr="0071348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кислоты – 0,06% по активному хлору. Дезинфекция этих объектов осуществляется способом орошения с применением специального оборудования (</w:t>
      </w:r>
      <w:proofErr w:type="spellStart"/>
      <w:r w:rsidRPr="0071348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автомакс</w:t>
      </w:r>
      <w:proofErr w:type="spellEnd"/>
      <w:r w:rsidRPr="0071348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, гидропульт и др.), при норме расхода средства от 600 мл/м</w:t>
      </w:r>
      <w:proofErr w:type="gramStart"/>
      <w:r w:rsidRPr="00713488">
        <w:rPr>
          <w:rFonts w:ascii="Arial" w:eastAsia="Times New Roman" w:hAnsi="Arial" w:cs="Arial"/>
          <w:color w:val="242424"/>
          <w:sz w:val="16"/>
          <w:szCs w:val="16"/>
          <w:vertAlign w:val="superscript"/>
          <w:lang w:eastAsia="ru-RU"/>
        </w:rPr>
        <w:t>2</w:t>
      </w:r>
      <w:proofErr w:type="gramEnd"/>
      <w:r w:rsidRPr="0071348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для твердого покрытия.</w:t>
      </w:r>
    </w:p>
    <w:p w:rsidR="00713488" w:rsidRPr="00713488" w:rsidRDefault="00713488" w:rsidP="00713488">
      <w:pPr>
        <w:shd w:val="clear" w:color="auto" w:fill="FFFFFF"/>
        <w:spacing w:after="150"/>
        <w:jc w:val="left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proofErr w:type="gramStart"/>
      <w:r w:rsidRPr="0071348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Для обеззараживания тротуаров, наружных поверхностей зданий, остановок (павильонов) для общественного транспорта, торговых палаток и киосков, общественных туалетов, терминалов билетных, банковских, парковочных, пешеходных переходов, детских площадок, и других объектов уличной инфраструктуры, а также мест общего пользования в многоквартирных жилых домах используют средства: </w:t>
      </w:r>
      <w:proofErr w:type="spellStart"/>
      <w:r w:rsidRPr="0071348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хлорактивные</w:t>
      </w:r>
      <w:proofErr w:type="spellEnd"/>
      <w:r w:rsidRPr="0071348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- гипохлорит кальция (натрия) – в концентрации не менее 0,5% по активному хлору, средства на основе </w:t>
      </w:r>
      <w:proofErr w:type="spellStart"/>
      <w:r w:rsidRPr="0071348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дихлорантина</w:t>
      </w:r>
      <w:proofErr w:type="spellEnd"/>
      <w:r w:rsidRPr="0071348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– 0,05% по активному</w:t>
      </w:r>
      <w:proofErr w:type="gramEnd"/>
      <w:r w:rsidRPr="0071348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хлору, натриевая соль </w:t>
      </w:r>
      <w:proofErr w:type="spellStart"/>
      <w:r w:rsidRPr="0071348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дихлоризоциануровой</w:t>
      </w:r>
      <w:proofErr w:type="spellEnd"/>
      <w:r w:rsidRPr="0071348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кислоты – 0,06% по активному хлору; </w:t>
      </w:r>
      <w:proofErr w:type="spellStart"/>
      <w:r w:rsidRPr="0071348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кислородактивные</w:t>
      </w:r>
      <w:proofErr w:type="spellEnd"/>
      <w:r w:rsidRPr="0071348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(перекись водорода – в концентрации не менее 3,0%); катионные поверхностно-активные вещества – четвертичные аммониевые соединения (в концентрации не менее 0,5%), третичные амины (в концентрации не менее 0,05%), полимерные производные </w:t>
      </w:r>
      <w:proofErr w:type="spellStart"/>
      <w:r w:rsidRPr="0071348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гуанидина</w:t>
      </w:r>
      <w:proofErr w:type="spellEnd"/>
      <w:r w:rsidRPr="0071348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(в концентрации не менее 0,2%).</w:t>
      </w:r>
    </w:p>
    <w:p w:rsidR="00713488" w:rsidRPr="00713488" w:rsidRDefault="00713488" w:rsidP="00713488">
      <w:pPr>
        <w:shd w:val="clear" w:color="auto" w:fill="FFFFFF"/>
        <w:jc w:val="left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1348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Способом орошения с применением специального оборудования (</w:t>
      </w:r>
      <w:proofErr w:type="spellStart"/>
      <w:r w:rsidRPr="0071348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автомакс</w:t>
      </w:r>
      <w:proofErr w:type="spellEnd"/>
      <w:r w:rsidRPr="0071348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, гидропульт и др.) обрабатывают тротуары, переходы, площадки, скамейки, наружные двери, урны при норме расхода средства не менее 300 мл/м</w:t>
      </w:r>
      <w:proofErr w:type="gramStart"/>
      <w:r w:rsidRPr="00713488">
        <w:rPr>
          <w:rFonts w:ascii="Arial" w:eastAsia="Times New Roman" w:hAnsi="Arial" w:cs="Arial"/>
          <w:color w:val="242424"/>
          <w:sz w:val="16"/>
          <w:szCs w:val="16"/>
          <w:vertAlign w:val="superscript"/>
          <w:lang w:eastAsia="ru-RU"/>
        </w:rPr>
        <w:t>2</w:t>
      </w:r>
      <w:proofErr w:type="gramEnd"/>
      <w:r w:rsidRPr="0071348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.</w:t>
      </w:r>
    </w:p>
    <w:p w:rsidR="00713488" w:rsidRPr="00713488" w:rsidRDefault="00713488" w:rsidP="00713488">
      <w:pPr>
        <w:shd w:val="clear" w:color="auto" w:fill="FFFFFF"/>
        <w:jc w:val="left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1348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Способом протирания обрабатывают поручни, перила, игровые элементы детских площадок, столики, прилавки и другие аналогичные объекты, места общего пользования многоквартирных жилых домов. Норма расхода средства при протирании - не менее 200 мл/м</w:t>
      </w:r>
      <w:proofErr w:type="gramStart"/>
      <w:r w:rsidRPr="00713488">
        <w:rPr>
          <w:rFonts w:ascii="Arial" w:eastAsia="Times New Roman" w:hAnsi="Arial" w:cs="Arial"/>
          <w:color w:val="242424"/>
          <w:sz w:val="16"/>
          <w:szCs w:val="16"/>
          <w:vertAlign w:val="superscript"/>
          <w:lang w:eastAsia="ru-RU"/>
        </w:rPr>
        <w:t>2</w:t>
      </w:r>
      <w:proofErr w:type="gramEnd"/>
      <w:r w:rsidRPr="0071348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, при этом, в случаях, предусмотренных инструкцией по применению конкретного средства, после завершения времени воздействия средства, его смывают с поверхностей чистой водой. В местах общего пользования МКД после проведения дезинфекционной обработки рекомендуется проветривать обработанные помещения.</w:t>
      </w:r>
    </w:p>
    <w:p w:rsidR="00713488" w:rsidRPr="00713488" w:rsidRDefault="00713488" w:rsidP="00713488">
      <w:pPr>
        <w:shd w:val="clear" w:color="auto" w:fill="FFFFFF"/>
        <w:spacing w:after="150"/>
        <w:jc w:val="left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1348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Для обработки объектов на открытых территориях не следует использовать генераторы аэрозолей т.к. невозможно обеспечить нанесение дезинфицирующего средства в количестве необходимом для эффективной обработки, при этом аэрозоль может быть опасен для людей, находящихся в зоне обработки.</w:t>
      </w:r>
    </w:p>
    <w:p w:rsidR="00713488" w:rsidRPr="00713488" w:rsidRDefault="00713488" w:rsidP="00713488">
      <w:pPr>
        <w:shd w:val="clear" w:color="auto" w:fill="FFFFFF"/>
        <w:spacing w:after="150"/>
        <w:jc w:val="left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13488">
        <w:rPr>
          <w:rFonts w:ascii="Arial" w:eastAsia="Times New Roman" w:hAnsi="Arial" w:cs="Arial"/>
          <w:color w:val="242424"/>
          <w:sz w:val="21"/>
          <w:szCs w:val="21"/>
          <w:lang w:eastAsia="ru-RU"/>
        </w:rPr>
        <w:lastRenderedPageBreak/>
        <w:t>Обработку объектов на открытых пространствах рекомендуется производить 2 раза в сутки в утренние и вечерние часы.</w:t>
      </w:r>
    </w:p>
    <w:p w:rsidR="00713488" w:rsidRPr="00713488" w:rsidRDefault="00713488" w:rsidP="00713488">
      <w:pPr>
        <w:shd w:val="clear" w:color="auto" w:fill="FFFFFF"/>
        <w:spacing w:after="150"/>
        <w:jc w:val="left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1348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В многоквартирных жилых домах в целях обеспечения безопасного использования дезинфицирующих средств и недопущения их возможного негативного </w:t>
      </w:r>
      <w:proofErr w:type="gramStart"/>
      <w:r w:rsidRPr="0071348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воздействия</w:t>
      </w:r>
      <w:proofErr w:type="gramEnd"/>
      <w:r w:rsidRPr="0071348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на здоровье проживающих целесообразно проводить дезинфекционные мероприятия в ночное время с обязательным информированием населения о предстоящей обработке.</w:t>
      </w:r>
    </w:p>
    <w:p w:rsidR="00713488" w:rsidRPr="00713488" w:rsidRDefault="00713488" w:rsidP="00713488">
      <w:pPr>
        <w:shd w:val="clear" w:color="auto" w:fill="FFFFFF"/>
        <w:spacing w:after="150"/>
        <w:jc w:val="left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1348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Все виды работ с дезинфицирующими средствами следует выполнять </w:t>
      </w:r>
      <w:proofErr w:type="gramStart"/>
      <w:r w:rsidRPr="0071348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во</w:t>
      </w:r>
      <w:proofErr w:type="gramEnd"/>
      <w:r w:rsidRPr="0071348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. При проведении дезинфекции используют спецодежду, влагонепроницаемые перчатки одноразовые или многократного применения, при обработке способом орошения применяют защиту органов дыхания (респиратор), глаз (герметичные очки). После завершения уборки и дезинфекции защитную одежду, обувь, средства индивидуальной защиты, уборочный инвентарь собирают в промаркированные баки или мешки для проведения их дезинфекции и последующей стирки или удаления в качестве отходов.</w:t>
      </w:r>
    </w:p>
    <w:p w:rsidR="00713488" w:rsidRPr="00713488" w:rsidRDefault="00713488" w:rsidP="00713488">
      <w:pPr>
        <w:shd w:val="clear" w:color="auto" w:fill="FFFFFF"/>
        <w:spacing w:after="150"/>
        <w:jc w:val="left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1348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Дезинфицирующие средства хранят в упаковках изготовителя, плотно </w:t>
      </w:r>
      <w:proofErr w:type="gramStart"/>
      <w:r w:rsidRPr="0071348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закрытыми</w:t>
      </w:r>
      <w:proofErr w:type="gramEnd"/>
      <w:r w:rsidRPr="0071348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в специально отведенном сухом, прохладном и затемненном месте, недоступном для детей.</w:t>
      </w:r>
    </w:p>
    <w:p w:rsidR="00713488" w:rsidRPr="00713488" w:rsidRDefault="00713488" w:rsidP="00713488">
      <w:pPr>
        <w:shd w:val="clear" w:color="auto" w:fill="FFFFFF"/>
        <w:spacing w:after="150"/>
        <w:jc w:val="left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1348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применению.</w:t>
      </w:r>
    </w:p>
    <w:p w:rsidR="00A24083" w:rsidRDefault="00A24083"/>
    <w:sectPr w:rsidR="00A24083" w:rsidSect="00A2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488"/>
    <w:rsid w:val="001A5A23"/>
    <w:rsid w:val="006935BC"/>
    <w:rsid w:val="006E75E3"/>
    <w:rsid w:val="00713488"/>
    <w:rsid w:val="00911624"/>
    <w:rsid w:val="00A24083"/>
    <w:rsid w:val="00A407AE"/>
    <w:rsid w:val="00B83566"/>
    <w:rsid w:val="00BC2869"/>
    <w:rsid w:val="00BD4999"/>
    <w:rsid w:val="00DC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348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4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825</Words>
  <Characters>4707</Characters>
  <Application>Microsoft Office Word</Application>
  <DocSecurity>0</DocSecurity>
  <Lines>39</Lines>
  <Paragraphs>11</Paragraphs>
  <ScaleCrop>false</ScaleCrop>
  <Company>Microsoft</Company>
  <LinksUpToDate>false</LinksUpToDate>
  <CharactersWithSpaces>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2025-07-02T11:30:00Z</dcterms:created>
  <dcterms:modified xsi:type="dcterms:W3CDTF">2025-07-02T11:31:00Z</dcterms:modified>
</cp:coreProperties>
</file>