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45A5" w14:textId="77777777" w:rsidR="007A5713" w:rsidRDefault="009C4883">
      <w:pPr>
        <w:pStyle w:val="Standard"/>
        <w:ind w:left="370" w:right="132" w:hanging="10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</w:t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Памятка для потребителей. М</w:t>
      </w:r>
      <w:r>
        <w:rPr>
          <w:rFonts w:ascii="Times New Roman" w:hAnsi="Times New Roman"/>
          <w:b/>
          <w:bCs/>
          <w:sz w:val="28"/>
          <w:szCs w:val="28"/>
        </w:rPr>
        <w:t>аркировка</w:t>
      </w:r>
      <w:r>
        <w:rPr>
          <w:rFonts w:ascii="Times New Roman" w:hAnsi="Times New Roman"/>
          <w:b/>
          <w:bCs/>
          <w:sz w:val="28"/>
          <w:szCs w:val="28"/>
        </w:rPr>
        <w:t xml:space="preserve"> товаров средствами идентификации</w:t>
      </w:r>
    </w:p>
    <w:p w14:paraId="653BCA9E" w14:textId="77777777" w:rsidR="007A5713" w:rsidRDefault="007A5713">
      <w:pPr>
        <w:pStyle w:val="Standard"/>
        <w:ind w:left="370" w:right="132" w:hanging="10"/>
        <w:rPr>
          <w:rFonts w:ascii="Times New Roman" w:hAnsi="Times New Roman"/>
          <w:sz w:val="28"/>
          <w:szCs w:val="28"/>
        </w:rPr>
      </w:pPr>
    </w:p>
    <w:p w14:paraId="41D8FD05" w14:textId="77777777" w:rsidR="007A5713" w:rsidRDefault="007A5713">
      <w:pPr>
        <w:pStyle w:val="Standard"/>
        <w:ind w:left="370" w:right="132" w:hanging="10"/>
        <w:rPr>
          <w:rFonts w:ascii="Times New Roman" w:hAnsi="Times New Roman"/>
          <w:sz w:val="28"/>
          <w:szCs w:val="28"/>
        </w:rPr>
      </w:pPr>
    </w:p>
    <w:p w14:paraId="3C6F78B1" w14:textId="77777777" w:rsidR="007A5713" w:rsidRDefault="009C4883">
      <w:pPr>
        <w:pStyle w:val="Standard"/>
        <w:ind w:right="113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Правительства РФ от 28 апреля 2018 года № 791-р утверждена модель функционирования системы маркировки товаров средствами идентификации. В числе базовых принципов такой системы – регистрация всех этапов обор</w:t>
      </w:r>
      <w:r>
        <w:rPr>
          <w:rFonts w:ascii="Times New Roman" w:hAnsi="Times New Roman"/>
          <w:color w:val="000000"/>
          <w:sz w:val="28"/>
          <w:szCs w:val="28"/>
        </w:rPr>
        <w:t>ота товаров (от производства или ввоза в Россию до расчета за товар с применением контрольно-кассовой техники или иного вывода товара из оборота) в информационной системе маркировки товаров, а также ответственность для всех участников оборота товара за сво</w:t>
      </w:r>
      <w:r>
        <w:rPr>
          <w:rFonts w:ascii="Times New Roman" w:hAnsi="Times New Roman"/>
          <w:color w:val="000000"/>
          <w:sz w:val="28"/>
          <w:szCs w:val="28"/>
        </w:rPr>
        <w:t xml:space="preserve">евременность передачи информации о товаре и этапах его оборота в информационную систему и за достоверность указанной информации. Маркировка производится производителем или импортером специальным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data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matrix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кодом, который включает в себя условные знаки, бу</w:t>
      </w:r>
      <w:r>
        <w:rPr>
          <w:rFonts w:ascii="Times New Roman" w:hAnsi="Times New Roman"/>
          <w:color w:val="000000"/>
          <w:sz w:val="28"/>
          <w:szCs w:val="28"/>
        </w:rPr>
        <w:t>квы, цифры, графические знаки и хранит в себе информацию о сроке годности, составе, производителе и стране происхождения, документацию – различные сертификаты, патенты и другие подтверждения соответствия стандартам и регламентам. Код невозможно скопировать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или подделать, а получить его могут только легальные компании. Маркировку продукции наносят на изделие, этикетку, прикрепляемую к и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731B71" wp14:editId="48F0A381">
            <wp:simplePos x="0" y="0"/>
            <wp:positionH relativeFrom="column">
              <wp:posOffset>89640</wp:posOffset>
            </wp:positionH>
            <wp:positionV relativeFrom="paragraph">
              <wp:posOffset>3409920</wp:posOffset>
            </wp:positionV>
            <wp:extent cx="2442240" cy="1628280"/>
            <wp:effectExtent l="0" t="0" r="0" b="0"/>
            <wp:wrapSquare wrapText="bothSides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240" cy="162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зделию или товарный ярлык, упаковку изделия, упаковку группы изделий или листок-вкладыш к продукции. Маркировка продукции д</w:t>
      </w:r>
      <w:r>
        <w:rPr>
          <w:rFonts w:ascii="Times New Roman" w:hAnsi="Times New Roman"/>
          <w:color w:val="000000"/>
          <w:sz w:val="28"/>
          <w:szCs w:val="28"/>
        </w:rPr>
        <w:t xml:space="preserve">олжна быть достоверной, проверяемой, читаемой и доступной для осмотра и идентификации. С помощью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data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matrix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отслеживается движение товара с момента производства или импорта до продажи. На каждом этапе эти данные передаются в информационную систему. Так го</w:t>
      </w:r>
      <w:r>
        <w:rPr>
          <w:rFonts w:ascii="Times New Roman" w:hAnsi="Times New Roman"/>
          <w:color w:val="000000"/>
          <w:sz w:val="28"/>
          <w:szCs w:val="28"/>
        </w:rPr>
        <w:t>сударство контролирует перемещения готовой продукции и борется с контрафактом. Как результат, клиент получает только качественный, безопасный продукт, рынок защищен от подделок.</w:t>
      </w:r>
    </w:p>
    <w:p w14:paraId="1B75E9E8" w14:textId="77777777" w:rsidR="007A5713" w:rsidRDefault="009C4883">
      <w:pPr>
        <w:pStyle w:val="Standard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настоящее время 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обязательная маркировка товаров средствами идентификации б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ыла предусмотрена для 24 групп товаров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159B2753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пиво и слабоалкогольные напитки;</w:t>
      </w:r>
    </w:p>
    <w:p w14:paraId="7C405DE9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молоко и молочная продукция;</w:t>
      </w:r>
    </w:p>
    <w:p w14:paraId="4C5FADC7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упакованная вода;</w:t>
      </w:r>
    </w:p>
    <w:p w14:paraId="0D9A8822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лекарства;</w:t>
      </w:r>
    </w:p>
    <w:p w14:paraId="7C6535D9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табачная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никотинсодержащая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продукция;</w:t>
      </w:r>
    </w:p>
    <w:p w14:paraId="51CFBA32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товары легкой промышленности;</w:t>
      </w:r>
    </w:p>
    <w:p w14:paraId="2926ED74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обувь;</w:t>
      </w:r>
    </w:p>
    <w:p w14:paraId="55703416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шубы;</w:t>
      </w:r>
    </w:p>
    <w:p w14:paraId="4C8B0BA1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духи и туалетная вода;</w:t>
      </w:r>
    </w:p>
    <w:p w14:paraId="0D49FEF3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икра </w:t>
      </w:r>
      <w:r>
        <w:rPr>
          <w:rFonts w:ascii="Times New Roman" w:hAnsi="Times New Roman"/>
          <w:color w:val="000000"/>
          <w:sz w:val="28"/>
          <w:szCs w:val="28"/>
        </w:rPr>
        <w:t>осетровых и лососевых рыб;</w:t>
      </w:r>
    </w:p>
    <w:p w14:paraId="6AC6737C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шины и автопокрышки;</w:t>
      </w:r>
    </w:p>
    <w:p w14:paraId="5A4959A0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фотоаппараты и лампы-вспышки;</w:t>
      </w:r>
    </w:p>
    <w:p w14:paraId="4B003973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медицинские изделия;</w:t>
      </w:r>
    </w:p>
    <w:p w14:paraId="62A8C0F3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биологически активные добавки к пище (БАДы);</w:t>
      </w:r>
    </w:p>
    <w:p w14:paraId="7EFF11C0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антисептики;</w:t>
      </w:r>
    </w:p>
    <w:p w14:paraId="1A58ED09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кресла-коляски;</w:t>
      </w:r>
    </w:p>
    <w:p w14:paraId="608A3687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безалкогольные напитки;</w:t>
      </w:r>
    </w:p>
    <w:p w14:paraId="315AC517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велосипеды;</w:t>
      </w:r>
    </w:p>
    <w:p w14:paraId="0247DA5A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безалкогольное пиво;</w:t>
      </w:r>
    </w:p>
    <w:p w14:paraId="19905DC1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технические средства реабилитации;</w:t>
      </w:r>
    </w:p>
    <w:p w14:paraId="52696B4A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лекарственные препараты для ветеринарного применения;</w:t>
      </w:r>
    </w:p>
    <w:p w14:paraId="3145CCE0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растительные масла;</w:t>
      </w:r>
    </w:p>
    <w:p w14:paraId="5DD182CB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корма для животных;</w:t>
      </w:r>
    </w:p>
    <w:p w14:paraId="49938248" w14:textId="77777777" w:rsidR="007A5713" w:rsidRDefault="009C4883">
      <w:pPr>
        <w:pStyle w:val="Standard"/>
        <w:numPr>
          <w:ilvl w:val="0"/>
          <w:numId w:val="5"/>
        </w:numPr>
        <w:jc w:val="both"/>
      </w:pPr>
      <w:r>
        <w:rPr>
          <w:rFonts w:ascii="Times New Roman" w:hAnsi="Times New Roman"/>
          <w:color w:val="000000"/>
          <w:sz w:val="28"/>
          <w:szCs w:val="28"/>
        </w:rPr>
        <w:t>консервированные продукты.</w:t>
      </w:r>
    </w:p>
    <w:p w14:paraId="3AF9EA82" w14:textId="77777777" w:rsidR="007A5713" w:rsidRDefault="009C4883">
      <w:pPr>
        <w:pStyle w:val="Textbody"/>
        <w:spacing w:line="240" w:lineRule="auto"/>
        <w:jc w:val="both"/>
      </w:pPr>
      <w:r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ab/>
        <w:t>За нарушения в сфере оборота маркированной продукции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предусмотрена 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административная</w:t>
      </w:r>
      <w:proofErr w:type="gramEnd"/>
      <w:r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ответствен</w:t>
      </w:r>
      <w:r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к участникам оборота.</w:t>
      </w:r>
    </w:p>
    <w:p w14:paraId="20A65BB7" w14:textId="77777777" w:rsidR="007A5713" w:rsidRDefault="009C4883">
      <w:pPr>
        <w:pStyle w:val="Textbody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Так, в соответствии с ч.2 ст.15.12 КоАП РФ, реализация товаров без маркировки влечет наложение административного штрафа на должностных лиц - от пяти тысяч до десяти тысяч рублей с конфискацией предметов административного правон</w:t>
      </w:r>
      <w:r>
        <w:rPr>
          <w:rFonts w:ascii="Times New Roman" w:hAnsi="Times New Roman"/>
          <w:color w:val="000000"/>
          <w:sz w:val="28"/>
          <w:szCs w:val="28"/>
        </w:rPr>
        <w:t>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 w14:paraId="291930D5" w14:textId="77777777" w:rsidR="007A5713" w:rsidRDefault="009C4883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Чтобы убедиться в легальности товара, нужно просканировать код маркировки с помощью приложения «Честный ЗНАК». Оно доступ</w:t>
      </w:r>
      <w:r>
        <w:rPr>
          <w:rFonts w:ascii="Times New Roman" w:hAnsi="Times New Roman"/>
          <w:color w:val="000000"/>
          <w:sz w:val="28"/>
          <w:szCs w:val="28"/>
        </w:rPr>
        <w:t xml:space="preserve">но бесплатно для смартфонов на системе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iOS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Andrоid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Для сканирования наведите сканер в приложении на код маркировки. В случае если с товаром что-то не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BD6374" wp14:editId="469D3FF1">
            <wp:simplePos x="0" y="0"/>
            <wp:positionH relativeFrom="column">
              <wp:posOffset>3615120</wp:posOffset>
            </wp:positionH>
            <wp:positionV relativeFrom="paragraph">
              <wp:posOffset>1316520</wp:posOffset>
            </wp:positionV>
            <wp:extent cx="2510280" cy="1701719"/>
            <wp:effectExtent l="0" t="0" r="4320" b="0"/>
            <wp:wrapSquare wrapText="bothSides"/>
            <wp:docPr id="2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0280" cy="1701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так, в карточке будет отражен красный статус сканирования. Даже в случае с положительным результатом, </w:t>
      </w:r>
      <w:r>
        <w:rPr>
          <w:rFonts w:ascii="Times New Roman" w:hAnsi="Times New Roman"/>
          <w:color w:val="000000"/>
          <w:sz w:val="28"/>
          <w:szCs w:val="28"/>
        </w:rPr>
        <w:t>зеленым статусом, стоит сверить описание, и в случае несовпадения рекомендуется сообщить о нарушении, поскольку роль общественного контроля очень важна в борьбе с подделками. Все сообщения о нарушениях, отправленные в приложении, после проверки направляютс</w:t>
      </w:r>
      <w:r>
        <w:rPr>
          <w:rFonts w:ascii="Times New Roman" w:hAnsi="Times New Roman"/>
          <w:color w:val="000000"/>
          <w:sz w:val="28"/>
          <w:szCs w:val="28"/>
        </w:rPr>
        <w:t>я в контрольные органы, и только вместе мы сможем сократить объем нелегально распространяемой продукции.</w:t>
      </w:r>
      <w:bookmarkEnd w:id="0"/>
    </w:p>
    <w:sectPr w:rsidR="007A57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73C3" w14:textId="77777777" w:rsidR="009C4883" w:rsidRDefault="009C4883">
      <w:r>
        <w:separator/>
      </w:r>
    </w:p>
  </w:endnote>
  <w:endnote w:type="continuationSeparator" w:id="0">
    <w:p w14:paraId="42940DCD" w14:textId="77777777" w:rsidR="009C4883" w:rsidRDefault="009C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Cambria"/>
    <w:charset w:val="02"/>
    <w:family w:val="auto"/>
    <w:pitch w:val="default"/>
  </w:font>
  <w:font w:name="Tinos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7C08F" w14:textId="77777777" w:rsidR="009C4883" w:rsidRDefault="009C4883">
      <w:r>
        <w:rPr>
          <w:color w:val="000000"/>
        </w:rPr>
        <w:separator/>
      </w:r>
    </w:p>
  </w:footnote>
  <w:footnote w:type="continuationSeparator" w:id="0">
    <w:p w14:paraId="415CF2C1" w14:textId="77777777" w:rsidR="009C4883" w:rsidRDefault="009C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5CC"/>
    <w:multiLevelType w:val="multilevel"/>
    <w:tmpl w:val="C4AE0276"/>
    <w:styleLink w:val="WWNum6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37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27E22D9"/>
    <w:multiLevelType w:val="multilevel"/>
    <w:tmpl w:val="1036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1BD20C3"/>
    <w:multiLevelType w:val="multilevel"/>
    <w:tmpl w:val="0EB0DB86"/>
    <w:styleLink w:val="WWNum5"/>
    <w:lvl w:ilvl="0">
      <w:numFmt w:val="bullet"/>
      <w:lvlText w:val=""/>
      <w:lvlJc w:val="left"/>
      <w:pPr>
        <w:ind w:left="72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04C37A0"/>
    <w:multiLevelType w:val="multilevel"/>
    <w:tmpl w:val="66E612F4"/>
    <w:styleLink w:val="WWNum4"/>
    <w:lvl w:ilvl="0">
      <w:numFmt w:val="bullet"/>
      <w:lvlText w:val=""/>
      <w:lvlJc w:val="left"/>
      <w:pPr>
        <w:ind w:left="108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eastAsia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66F51678"/>
    <w:multiLevelType w:val="multilevel"/>
    <w:tmpl w:val="3F10BC84"/>
    <w:styleLink w:val="WWNum2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5713"/>
    <w:rsid w:val="007A5713"/>
    <w:rsid w:val="009C4883"/>
    <w:rsid w:val="009D56F3"/>
    <w:rsid w:val="00A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5575"/>
  <w15:docId w15:val="{0BA99F9A-6BE9-4144-9DE0-DF8E6129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Standard"/>
    <w:uiPriority w:val="9"/>
    <w:qFormat/>
    <w:pPr>
      <w:keepNext/>
      <w:keepLines/>
      <w:spacing w:line="259" w:lineRule="auto"/>
      <w:ind w:left="370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46">
    <w:name w:val="ListLabel 4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47">
    <w:name w:val="ListLabel 47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48">
    <w:name w:val="ListLabel 48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49">
    <w:name w:val="ListLabel 49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50">
    <w:name w:val="ListLabel 50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51">
    <w:name w:val="ListLabel 51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52">
    <w:name w:val="ListLabel 52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53">
    <w:name w:val="ListLabel 53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54">
    <w:name w:val="ListLabel 54"/>
    <w:rPr>
      <w:rFonts w:eastAsia="Arial" w:cs="Arial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6">
    <w:name w:val="ListLabel 16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7">
    <w:name w:val="ListLabel 1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ListLabel28">
    <w:name w:val="ListLabel 28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29">
    <w:name w:val="ListLabel 29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0">
    <w:name w:val="ListLabel 30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1">
    <w:name w:val="ListLabel 31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2">
    <w:name w:val="ListLabel 32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3">
    <w:name w:val="ListLabel 33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4">
    <w:name w:val="ListLabel 34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5">
    <w:name w:val="ListLabel 35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6">
    <w:name w:val="ListLabel 36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7">
    <w:name w:val="ListLabel 37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8">
    <w:name w:val="ListLabel 38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39">
    <w:name w:val="ListLabel 39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40">
    <w:name w:val="ListLabel 40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41">
    <w:name w:val="ListLabel 41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42">
    <w:name w:val="ListLabel 42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43">
    <w:name w:val="ListLabel 43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44">
    <w:name w:val="ListLabel 44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ListLabel45">
    <w:name w:val="ListLabel 45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Num6">
    <w:name w:val="WWNum6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  <w:style w:type="numbering" w:customStyle="1" w:styleId="WWNum5">
    <w:name w:val="WWNum5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2024-11-06T13:02:00Z</cp:lastPrinted>
  <dcterms:created xsi:type="dcterms:W3CDTF">2024-11-07T13:16:00Z</dcterms:created>
  <dcterms:modified xsi:type="dcterms:W3CDTF">2024-11-07T13:16:00Z</dcterms:modified>
</cp:coreProperties>
</file>