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30" w:rsidRDefault="008C139E">
      <w:pPr>
        <w:rPr>
          <w:rFonts w:ascii="Tinos" w:hAnsi="Tinos" w:cs="Tinos"/>
          <w:sz w:val="28"/>
          <w:szCs w:val="28"/>
        </w:rPr>
      </w:pPr>
      <w:r>
        <w:rPr>
          <w:noProof/>
          <w:color w:val="6F6B6B"/>
          <w:lang w:eastAsia="ru-RU"/>
        </w:rPr>
        <w:drawing>
          <wp:inline distT="0" distB="0" distL="0" distR="0" wp14:anchorId="748B7678" wp14:editId="254CC1AC">
            <wp:extent cx="2454910" cy="90487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с крестами черн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6" b="18600"/>
                    <a:stretch/>
                  </pic:blipFill>
                  <pic:spPr bwMode="auto">
                    <a:xfrm>
                      <a:off x="0" y="0"/>
                      <a:ext cx="2458340" cy="90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D30" w:rsidRDefault="008C139E">
      <w:pPr>
        <w:pStyle w:val="af8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Управление напоминает жителям Тульской области, </w:t>
      </w:r>
      <w:r>
        <w:rPr>
          <w:rFonts w:ascii="Tinos" w:eastAsia="Tinos" w:hAnsi="Tinos" w:cs="Tinos"/>
          <w:b/>
          <w:bCs/>
          <w:sz w:val="28"/>
          <w:szCs w:val="28"/>
        </w:rPr>
        <w:br/>
        <w:t>к</w:t>
      </w:r>
      <w:r w:rsidR="00FD301A">
        <w:rPr>
          <w:rFonts w:ascii="Tinos" w:eastAsia="Tinos" w:hAnsi="Tinos" w:cs="Tinos"/>
          <w:b/>
          <w:bCs/>
          <w:sz w:val="28"/>
          <w:szCs w:val="28"/>
        </w:rPr>
        <w:t xml:space="preserve">ак 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они </w:t>
      </w:r>
      <w:r w:rsidR="00FD301A">
        <w:rPr>
          <w:rFonts w:ascii="Tinos" w:eastAsia="Tinos" w:hAnsi="Tinos" w:cs="Tinos"/>
          <w:b/>
          <w:bCs/>
          <w:sz w:val="28"/>
          <w:szCs w:val="28"/>
        </w:rPr>
        <w:t xml:space="preserve">могут оформить </w:t>
      </w:r>
      <w:r w:rsidR="001B54FE">
        <w:rPr>
          <w:rFonts w:ascii="Tinos" w:eastAsia="Tinos" w:hAnsi="Tinos" w:cs="Tinos"/>
          <w:b/>
          <w:bCs/>
          <w:sz w:val="28"/>
          <w:szCs w:val="28"/>
        </w:rPr>
        <w:t>гараж</w:t>
      </w:r>
      <w:r w:rsidR="00FD301A">
        <w:rPr>
          <w:rFonts w:ascii="Tinos" w:eastAsia="Tinos" w:hAnsi="Tinos" w:cs="Tinos"/>
          <w:b/>
          <w:bCs/>
          <w:sz w:val="28"/>
          <w:szCs w:val="28"/>
        </w:rPr>
        <w:t>?</w:t>
      </w:r>
    </w:p>
    <w:p w:rsidR="00886D30" w:rsidRDefault="00886D30">
      <w:pPr>
        <w:pStyle w:val="af8"/>
        <w:jc w:val="both"/>
        <w:rPr>
          <w:rFonts w:ascii="Asana" w:hAnsi="Asana" w:cs="Asana"/>
          <w:b/>
          <w:bCs/>
          <w:sz w:val="28"/>
          <w:szCs w:val="28"/>
        </w:rPr>
      </w:pPr>
    </w:p>
    <w:p w:rsidR="00886D30" w:rsidRPr="008C139E" w:rsidRDefault="00FD301A" w:rsidP="008C139E">
      <w:pPr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Asana" w:eastAsia="Asana" w:hAnsi="Asana" w:cs="Asana"/>
          <w:color w:val="000000"/>
          <w:sz w:val="28"/>
          <w:szCs w:val="28"/>
        </w:rPr>
        <w:t xml:space="preserve">    </w:t>
      </w:r>
      <w:r>
        <w:rPr>
          <w:rFonts w:ascii="Asana" w:eastAsia="Asana" w:hAnsi="Asana" w:cs="Asana"/>
          <w:color w:val="000000"/>
          <w:sz w:val="28"/>
          <w:szCs w:val="28"/>
        </w:rPr>
        <w:tab/>
        <w:t xml:space="preserve">Федеральный закон от 05.04.2021 г. № 79-ФЗ «О внесении изменений в отдельные законодательные акты Российской Федерации», так называемая </w:t>
      </w:r>
      <w:r>
        <w:rPr>
          <w:rFonts w:ascii="Tinos" w:eastAsia="Tinos" w:hAnsi="Tinos" w:cs="Tinos"/>
          <w:color w:val="000000"/>
          <w:sz w:val="28"/>
          <w:szCs w:val="28"/>
        </w:rPr>
        <w:t>«гаражная амнистия» — один из эффективных механизмов оформления прав на гаражи и земельные участки, расположенные под ними. Действует вышеуказанный Закон с 1 сентября 2021 года и предоставляет возможность гражданам по упрощенной схеме оформить в собственность гараж и земельный участок под ним бесплатно. Действует «гаражная амнистия» до</w:t>
      </w:r>
      <w:r>
        <w:rPr>
          <w:rFonts w:ascii="Tinos" w:eastAsia="Tinos" w:hAnsi="Tinos" w:cs="Tinos"/>
          <w:color w:val="000000"/>
          <w:sz w:val="28"/>
          <w:szCs w:val="28"/>
        </w:rPr>
        <w:br/>
        <w:t>1 сентября 2026 года.</w:t>
      </w:r>
    </w:p>
    <w:p w:rsidR="00886D30" w:rsidRPr="008C139E" w:rsidRDefault="00FD301A" w:rsidP="008C139E">
      <w:pPr>
        <w:pStyle w:val="af8"/>
        <w:spacing w:line="276" w:lineRule="auto"/>
        <w:jc w:val="both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highlight w:val="white"/>
        </w:rPr>
        <w:tab/>
      </w:r>
      <w:r w:rsidR="008C139E" w:rsidRPr="008C139E">
        <w:rPr>
          <w:rFonts w:ascii="Times New Roman" w:hAnsi="Times New Roman" w:cs="Times New Roman"/>
          <w:sz w:val="28"/>
          <w:szCs w:val="28"/>
          <w:shd w:val="clear" w:color="auto" w:fill="FFFFFF"/>
        </w:rPr>
        <w:t>Упрощенный порядок распространяется на </w:t>
      </w:r>
      <w:r w:rsidR="008C139E" w:rsidRPr="008C139E">
        <w:rPr>
          <w:rStyle w:val="af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капитальные гаражи</w:t>
      </w:r>
      <w:r w:rsidR="008C139E" w:rsidRPr="008C139E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построенные </w:t>
      </w:r>
      <w:r w:rsidR="008C139E" w:rsidRPr="008C139E">
        <w:rPr>
          <w:rStyle w:val="af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 30 декабря 2004 года</w:t>
      </w:r>
      <w:r w:rsidR="008C139E" w:rsidRPr="008C139E">
        <w:rPr>
          <w:rFonts w:ascii="Times New Roman" w:hAnsi="Times New Roman" w:cs="Times New Roman"/>
          <w:sz w:val="28"/>
          <w:szCs w:val="28"/>
          <w:shd w:val="clear" w:color="auto" w:fill="FFFFFF"/>
        </w:rPr>
        <w:t> (до вступления в силу Градостроительного кодекса РФ). Объект должен иметь</w:t>
      </w:r>
      <w:r w:rsidR="008C139E" w:rsidRPr="008C13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8C139E" w:rsidRPr="008C139E">
        <w:rPr>
          <w:rStyle w:val="af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фундамент и прочную связь с землей</w:t>
      </w:r>
      <w:r w:rsidR="008C139E" w:rsidRPr="008C13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6D30" w:rsidRPr="008C139E" w:rsidRDefault="00886D30">
      <w:pPr>
        <w:pStyle w:val="af8"/>
        <w:jc w:val="both"/>
        <w:rPr>
          <w:rFonts w:ascii="Times New Roman" w:eastAsia="Tinos" w:hAnsi="Times New Roman" w:cs="Times New Roman"/>
          <w:sz w:val="28"/>
          <w:szCs w:val="28"/>
        </w:rPr>
      </w:pPr>
    </w:p>
    <w:p w:rsidR="00886D30" w:rsidRDefault="00FD301A">
      <w:pPr>
        <w:pStyle w:val="af8"/>
        <w:ind w:firstLine="708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За оформлением прав на гараж и земельный участок необходимо обратиться в муниципальный орган власти, в границах которого расположен объект недвижимого имущества, который после получения документов самостоятельно направит их в региональное Управление Росреестра по Тульской области.</w:t>
      </w:r>
    </w:p>
    <w:p w:rsidR="00886D30" w:rsidRDefault="00886D30">
      <w:pPr>
        <w:pStyle w:val="af8"/>
        <w:ind w:firstLine="708"/>
        <w:jc w:val="both"/>
        <w:rPr>
          <w:rFonts w:ascii="Tinos" w:hAnsi="Tinos" w:cs="Tinos"/>
          <w:sz w:val="28"/>
          <w:szCs w:val="28"/>
          <w:highlight w:val="white"/>
        </w:rPr>
      </w:pPr>
    </w:p>
    <w:p w:rsidR="00886D30" w:rsidRDefault="00FD301A">
      <w:pPr>
        <w:pStyle w:val="af8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         Законом устанавливается перечень документов, подтверждающих владение гаражом: документы, подтверждающие оплату различных платежей при эксплуатации, выплата пая в гаражном кооперативе, ранее полученное решение о распределении гаража,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/>
          <w:sz w:val="28"/>
          <w:szCs w:val="28"/>
        </w:rPr>
        <w:t>документы о наследстве, если гараж достался вам от умерших родственников, бумаги, подтверждающие покупку гаража, любые другие документы, в которых указана дата постройки объекта и которые подтверждают ваши права на него.</w:t>
      </w:r>
    </w:p>
    <w:p w:rsidR="00886D30" w:rsidRDefault="00886D30">
      <w:pPr>
        <w:pStyle w:val="af8"/>
        <w:jc w:val="both"/>
        <w:rPr>
          <w:rFonts w:ascii="Tinos" w:hAnsi="Tinos" w:cs="Tinos"/>
          <w:color w:val="000000"/>
          <w:sz w:val="28"/>
          <w:szCs w:val="28"/>
        </w:rPr>
      </w:pPr>
    </w:p>
    <w:p w:rsidR="00886D30" w:rsidRPr="003F6930" w:rsidRDefault="00FD301A" w:rsidP="003F6930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30">
        <w:rPr>
          <w:rFonts w:ascii="Times New Roman" w:eastAsia="Tinos" w:hAnsi="Times New Roman" w:cs="Times New Roman"/>
          <w:sz w:val="28"/>
          <w:szCs w:val="28"/>
        </w:rPr>
        <w:t>«</w:t>
      </w:r>
      <w:r w:rsidR="0056785C" w:rsidRPr="003F6930">
        <w:rPr>
          <w:rFonts w:ascii="Times New Roman" w:hAnsi="Times New Roman" w:cs="Times New Roman"/>
          <w:iCs/>
          <w:sz w:val="28"/>
          <w:szCs w:val="28"/>
        </w:rPr>
        <w:t>Благодаря закону о «гаражной амнистии», граждане получают реальную возможность защитить свои имущественные права, на такие объекты недвижимости как гаражи</w:t>
      </w:r>
      <w:r w:rsidRPr="003F6930">
        <w:rPr>
          <w:rFonts w:ascii="Times New Roman" w:eastAsia="Tinos" w:hAnsi="Times New Roman" w:cs="Times New Roman"/>
          <w:sz w:val="28"/>
          <w:szCs w:val="28"/>
        </w:rPr>
        <w:t xml:space="preserve">», - </w:t>
      </w:r>
      <w:r w:rsidR="003F6930" w:rsidRPr="003F6930">
        <w:rPr>
          <w:rFonts w:ascii="Times New Roman" w:eastAsia="Tinos" w:hAnsi="Times New Roman" w:cs="Times New Roman"/>
          <w:sz w:val="28"/>
          <w:szCs w:val="28"/>
        </w:rPr>
        <w:t>отметила</w:t>
      </w:r>
      <w:r w:rsidRPr="003F6930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A24ED0">
        <w:rPr>
          <w:rFonts w:ascii="Times New Roman" w:eastAsia="Tinos" w:hAnsi="Times New Roman" w:cs="Times New Roman"/>
          <w:sz w:val="28"/>
          <w:szCs w:val="28"/>
        </w:rPr>
        <w:t>и.о.</w:t>
      </w:r>
      <w:r w:rsidRPr="003F6930">
        <w:rPr>
          <w:rFonts w:ascii="Times New Roman" w:eastAsia="Tinos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F6930">
        <w:rPr>
          <w:rFonts w:ascii="Times New Roman" w:eastAsia="Tinos" w:hAnsi="Times New Roman" w:cs="Times New Roman"/>
          <w:sz w:val="28"/>
          <w:szCs w:val="28"/>
        </w:rPr>
        <w:t xml:space="preserve">руководителя Управления Росреестра по Тульской области Наталья Болсуновская.  </w:t>
      </w:r>
      <w:r w:rsidRPr="003F6930">
        <w:rPr>
          <w:rFonts w:ascii="Times New Roman" w:eastAsia="Tinos" w:hAnsi="Times New Roman" w:cs="Times New Roman"/>
          <w:sz w:val="28"/>
          <w:szCs w:val="28"/>
        </w:rPr>
        <w:tab/>
      </w:r>
    </w:p>
    <w:sectPr w:rsidR="00886D30" w:rsidRPr="003F6930" w:rsidSect="008C139E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30" w:rsidRDefault="00FD301A">
      <w:pPr>
        <w:spacing w:after="0" w:line="240" w:lineRule="auto"/>
      </w:pPr>
      <w:r>
        <w:separator/>
      </w:r>
    </w:p>
  </w:endnote>
  <w:endnote w:type="continuationSeparator" w:id="0">
    <w:p w:rsidR="00886D30" w:rsidRDefault="00FD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</w:font>
  <w:font w:name="Asan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30" w:rsidRDefault="00FD301A">
      <w:pPr>
        <w:spacing w:after="0" w:line="240" w:lineRule="auto"/>
      </w:pPr>
      <w:r>
        <w:separator/>
      </w:r>
    </w:p>
  </w:footnote>
  <w:footnote w:type="continuationSeparator" w:id="0">
    <w:p w:rsidR="00886D30" w:rsidRDefault="00FD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41850"/>
    <w:multiLevelType w:val="hybridMultilevel"/>
    <w:tmpl w:val="CDB88554"/>
    <w:lvl w:ilvl="0" w:tplc="60D688F8">
      <w:start w:val="1"/>
      <w:numFmt w:val="decimal"/>
      <w:lvlText w:val="%1."/>
      <w:lvlJc w:val="right"/>
      <w:pPr>
        <w:ind w:left="709" w:hanging="360"/>
      </w:pPr>
    </w:lvl>
    <w:lvl w:ilvl="1" w:tplc="122A5814">
      <w:start w:val="1"/>
      <w:numFmt w:val="decimal"/>
      <w:lvlText w:val="%2."/>
      <w:lvlJc w:val="right"/>
      <w:pPr>
        <w:ind w:left="1429" w:hanging="360"/>
      </w:pPr>
    </w:lvl>
    <w:lvl w:ilvl="2" w:tplc="736ED056">
      <w:start w:val="1"/>
      <w:numFmt w:val="decimal"/>
      <w:lvlText w:val="%3."/>
      <w:lvlJc w:val="right"/>
      <w:pPr>
        <w:ind w:left="2149" w:hanging="180"/>
      </w:pPr>
    </w:lvl>
    <w:lvl w:ilvl="3" w:tplc="168E8A10">
      <w:start w:val="1"/>
      <w:numFmt w:val="decimal"/>
      <w:lvlText w:val="%4."/>
      <w:lvlJc w:val="right"/>
      <w:pPr>
        <w:ind w:left="2869" w:hanging="360"/>
      </w:pPr>
    </w:lvl>
    <w:lvl w:ilvl="4" w:tplc="FF3065AE">
      <w:start w:val="1"/>
      <w:numFmt w:val="decimal"/>
      <w:lvlText w:val="%5."/>
      <w:lvlJc w:val="right"/>
      <w:pPr>
        <w:ind w:left="3589" w:hanging="360"/>
      </w:pPr>
    </w:lvl>
    <w:lvl w:ilvl="5" w:tplc="3D30A574">
      <w:start w:val="1"/>
      <w:numFmt w:val="decimal"/>
      <w:lvlText w:val="%6."/>
      <w:lvlJc w:val="right"/>
      <w:pPr>
        <w:ind w:left="4309" w:hanging="180"/>
      </w:pPr>
    </w:lvl>
    <w:lvl w:ilvl="6" w:tplc="DF58CDAC">
      <w:start w:val="1"/>
      <w:numFmt w:val="decimal"/>
      <w:lvlText w:val="%7."/>
      <w:lvlJc w:val="right"/>
      <w:pPr>
        <w:ind w:left="5029" w:hanging="360"/>
      </w:pPr>
    </w:lvl>
    <w:lvl w:ilvl="7" w:tplc="E1645C70">
      <w:start w:val="1"/>
      <w:numFmt w:val="decimal"/>
      <w:lvlText w:val="%8."/>
      <w:lvlJc w:val="right"/>
      <w:pPr>
        <w:ind w:left="5749" w:hanging="360"/>
      </w:pPr>
    </w:lvl>
    <w:lvl w:ilvl="8" w:tplc="C31A60F2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30"/>
    <w:rsid w:val="001B54FE"/>
    <w:rsid w:val="003F6930"/>
    <w:rsid w:val="0056785C"/>
    <w:rsid w:val="00886D30"/>
    <w:rsid w:val="008C139E"/>
    <w:rsid w:val="00A24ED0"/>
    <w:rsid w:val="00F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29BC"/>
  <w15:docId w15:val="{7826FA35-7463-49B4-9934-C38A9A29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1B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B54FE"/>
    <w:rPr>
      <w:rFonts w:ascii="Segoe UI" w:hAnsi="Segoe UI" w:cs="Segoe UI"/>
      <w:sz w:val="18"/>
      <w:szCs w:val="18"/>
    </w:rPr>
  </w:style>
  <w:style w:type="character" w:styleId="afc">
    <w:name w:val="Strong"/>
    <w:basedOn w:val="a0"/>
    <w:uiPriority w:val="22"/>
    <w:qFormat/>
    <w:rsid w:val="008C1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Панин Андрей Юрьевич</cp:lastModifiedBy>
  <cp:revision>17</cp:revision>
  <cp:lastPrinted>2025-02-05T13:28:00Z</cp:lastPrinted>
  <dcterms:created xsi:type="dcterms:W3CDTF">2025-02-03T14:11:00Z</dcterms:created>
  <dcterms:modified xsi:type="dcterms:W3CDTF">2025-06-30T07:31:00Z</dcterms:modified>
</cp:coreProperties>
</file>