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B9C" w:rsidRDefault="007E4B9C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7E4B9C" w:rsidRDefault="007E4B9C">
      <w:pPr>
        <w:pStyle w:val="ConsPlusNormal"/>
        <w:jc w:val="both"/>
        <w:outlineLvl w:val="0"/>
      </w:pPr>
    </w:p>
    <w:p w:rsidR="007E4B9C" w:rsidRDefault="007E4B9C">
      <w:pPr>
        <w:pStyle w:val="ConsPlusTitle"/>
        <w:jc w:val="center"/>
        <w:outlineLvl w:val="0"/>
      </w:pPr>
      <w:r>
        <w:t>ПРАВИТЕЛЬСТВО ТУЛЬСКОЙ ОБЛАСТИ</w:t>
      </w:r>
    </w:p>
    <w:p w:rsidR="007E4B9C" w:rsidRDefault="007E4B9C">
      <w:pPr>
        <w:pStyle w:val="ConsPlusTitle"/>
        <w:jc w:val="center"/>
      </w:pPr>
    </w:p>
    <w:p w:rsidR="007E4B9C" w:rsidRDefault="007E4B9C">
      <w:pPr>
        <w:pStyle w:val="ConsPlusTitle"/>
        <w:jc w:val="center"/>
      </w:pPr>
      <w:bookmarkStart w:id="0" w:name="_GoBack"/>
      <w:r>
        <w:t>ПОСТАНОВЛЕНИЕ</w:t>
      </w:r>
    </w:p>
    <w:p w:rsidR="007E4B9C" w:rsidRDefault="007E4B9C">
      <w:pPr>
        <w:pStyle w:val="ConsPlusTitle"/>
        <w:jc w:val="center"/>
      </w:pPr>
      <w:r>
        <w:t>от 3 апреля 2015 г. N 157</w:t>
      </w:r>
    </w:p>
    <w:bookmarkEnd w:id="0"/>
    <w:p w:rsidR="007E4B9C" w:rsidRDefault="007E4B9C">
      <w:pPr>
        <w:pStyle w:val="ConsPlusTitle"/>
        <w:jc w:val="center"/>
      </w:pPr>
    </w:p>
    <w:p w:rsidR="007E4B9C" w:rsidRDefault="007E4B9C">
      <w:pPr>
        <w:pStyle w:val="ConsPlusTitle"/>
        <w:jc w:val="center"/>
      </w:pPr>
      <w:r>
        <w:t>ОБ УТВЕРЖДЕНИИ ПОЛОЖЕНИЯ</w:t>
      </w:r>
    </w:p>
    <w:p w:rsidR="007E4B9C" w:rsidRDefault="007E4B9C">
      <w:pPr>
        <w:pStyle w:val="ConsPlusTitle"/>
        <w:jc w:val="center"/>
      </w:pPr>
      <w:r>
        <w:t>О ПОРЯДКЕ И УСЛОВИЯХ РАЗМЕЩЕНИЯ ОБЪЕКТОВ, ВИДЫ КОТОРЫХ</w:t>
      </w:r>
    </w:p>
    <w:p w:rsidR="007E4B9C" w:rsidRDefault="007E4B9C">
      <w:pPr>
        <w:pStyle w:val="ConsPlusTitle"/>
        <w:jc w:val="center"/>
      </w:pPr>
      <w:r>
        <w:t>УСТАНОВЛЕНЫ ПРАВИТЕЛЬСТВОМ РОССИЙСКОЙ ФЕДЕРАЦИИ</w:t>
      </w:r>
    </w:p>
    <w:p w:rsidR="007E4B9C" w:rsidRDefault="007E4B9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E4B9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E4B9C" w:rsidRDefault="007E4B9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E4B9C" w:rsidRDefault="007E4B9C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Тульской области</w:t>
            </w:r>
            <w:proofErr w:type="gramEnd"/>
          </w:p>
          <w:p w:rsidR="007E4B9C" w:rsidRDefault="007E4B9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28.12.2016 </w:t>
            </w:r>
            <w:hyperlink r:id="rId6" w:history="1">
              <w:r>
                <w:rPr>
                  <w:color w:val="0000FF"/>
                </w:rPr>
                <w:t>N 642</w:t>
              </w:r>
            </w:hyperlink>
            <w:r>
              <w:rPr>
                <w:color w:val="392C69"/>
              </w:rPr>
              <w:t xml:space="preserve">, от 12.09.2017 </w:t>
            </w:r>
            <w:hyperlink r:id="rId7" w:history="1">
              <w:r>
                <w:rPr>
                  <w:color w:val="0000FF"/>
                </w:rPr>
                <w:t>N 398</w:t>
              </w:r>
            </w:hyperlink>
            <w:r>
              <w:rPr>
                <w:color w:val="392C69"/>
              </w:rPr>
              <w:t xml:space="preserve">, от 26.08.2020 </w:t>
            </w:r>
            <w:hyperlink r:id="rId8" w:history="1">
              <w:r>
                <w:rPr>
                  <w:color w:val="0000FF"/>
                </w:rPr>
                <w:t>N 496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ind w:firstLine="540"/>
        <w:jc w:val="both"/>
      </w:pPr>
      <w:r>
        <w:t xml:space="preserve">В соответствии со </w:t>
      </w:r>
      <w:hyperlink r:id="rId9" w:history="1">
        <w:r>
          <w:rPr>
            <w:color w:val="0000FF"/>
          </w:rPr>
          <w:t>статьей 39.36</w:t>
        </w:r>
      </w:hyperlink>
      <w:r>
        <w:t xml:space="preserve"> Земельного кодекса Российской Федерации, </w:t>
      </w:r>
      <w:hyperlink r:id="rId10" w:history="1">
        <w:r>
          <w:rPr>
            <w:color w:val="0000FF"/>
          </w:rPr>
          <w:t>Законом</w:t>
        </w:r>
      </w:hyperlink>
      <w:r>
        <w:t xml:space="preserve"> Тульской области от 12 ноября 2007 года N 898-ЗТО "О регулировании отдельных земельных отношений в Тульской области", на основании </w:t>
      </w:r>
      <w:hyperlink r:id="rId11" w:history="1">
        <w:r>
          <w:rPr>
            <w:color w:val="0000FF"/>
          </w:rPr>
          <w:t>статьи 48</w:t>
        </w:r>
      </w:hyperlink>
      <w:r>
        <w:t xml:space="preserve"> Устава (Основного Закона) Тульской области правительство Тульской области постановляет:</w:t>
      </w:r>
    </w:p>
    <w:p w:rsidR="007E4B9C" w:rsidRDefault="007E4B9C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правительства Тульской области от 28.12.2016 N 642)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 w:history="1">
        <w:r>
          <w:rPr>
            <w:color w:val="0000FF"/>
          </w:rPr>
          <w:t>Положение</w:t>
        </w:r>
      </w:hyperlink>
      <w:r>
        <w:t xml:space="preserve"> о порядке и условиях размещения объектов, виды которых установлены 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 (приложение).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2. Постановление вступает в силу со дня официального опубликования.</w:t>
      </w: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right"/>
      </w:pPr>
      <w:r>
        <w:t>Первый заместитель губернатора</w:t>
      </w:r>
    </w:p>
    <w:p w:rsidR="007E4B9C" w:rsidRDefault="007E4B9C">
      <w:pPr>
        <w:pStyle w:val="ConsPlusNormal"/>
        <w:jc w:val="right"/>
      </w:pPr>
      <w:r>
        <w:t>Тульской области - председатель</w:t>
      </w:r>
    </w:p>
    <w:p w:rsidR="007E4B9C" w:rsidRDefault="007E4B9C">
      <w:pPr>
        <w:pStyle w:val="ConsPlusNormal"/>
        <w:jc w:val="right"/>
      </w:pPr>
      <w:r>
        <w:t>правительства Тульской области</w:t>
      </w:r>
    </w:p>
    <w:p w:rsidR="007E4B9C" w:rsidRDefault="007E4B9C">
      <w:pPr>
        <w:pStyle w:val="ConsPlusNormal"/>
        <w:jc w:val="right"/>
      </w:pPr>
      <w:r>
        <w:t>Ю.М.АНДРИАНОВ</w:t>
      </w: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right"/>
        <w:outlineLvl w:val="0"/>
      </w:pPr>
      <w:r>
        <w:t>Приложение</w:t>
      </w:r>
    </w:p>
    <w:p w:rsidR="007E4B9C" w:rsidRDefault="007E4B9C">
      <w:pPr>
        <w:pStyle w:val="ConsPlusNormal"/>
        <w:jc w:val="right"/>
      </w:pPr>
      <w:r>
        <w:t>к Постановлению правительства</w:t>
      </w:r>
    </w:p>
    <w:p w:rsidR="007E4B9C" w:rsidRDefault="007E4B9C">
      <w:pPr>
        <w:pStyle w:val="ConsPlusNormal"/>
        <w:jc w:val="right"/>
      </w:pPr>
      <w:r>
        <w:t>Тульской области</w:t>
      </w:r>
    </w:p>
    <w:p w:rsidR="007E4B9C" w:rsidRDefault="007E4B9C">
      <w:pPr>
        <w:pStyle w:val="ConsPlusNormal"/>
        <w:jc w:val="right"/>
      </w:pPr>
      <w:r>
        <w:t>от 03.04.2015 N 157</w:t>
      </w: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Title"/>
        <w:jc w:val="center"/>
      </w:pPr>
      <w:bookmarkStart w:id="1" w:name="P32"/>
      <w:bookmarkEnd w:id="1"/>
      <w:r>
        <w:t>ПОЛОЖЕНИЕ</w:t>
      </w:r>
    </w:p>
    <w:p w:rsidR="007E4B9C" w:rsidRDefault="007E4B9C">
      <w:pPr>
        <w:pStyle w:val="ConsPlusTitle"/>
        <w:jc w:val="center"/>
      </w:pPr>
      <w:r>
        <w:t>О ПОРЯДКЕ И УСЛОВИЯХ РАЗМЕЩЕНИЯ ОБЪЕКТОВ, ВИДЫ КОТОРЫХ</w:t>
      </w:r>
    </w:p>
    <w:p w:rsidR="007E4B9C" w:rsidRDefault="007E4B9C">
      <w:pPr>
        <w:pStyle w:val="ConsPlusTitle"/>
        <w:jc w:val="center"/>
      </w:pPr>
      <w:r>
        <w:t>УСТАНОВЛЕНЫ ПРАВИТЕЛЬСТВОМ РОССИЙСКОЙ ФЕДЕРАЦИИ, НА ЗЕМЛЯХ</w:t>
      </w:r>
    </w:p>
    <w:p w:rsidR="007E4B9C" w:rsidRDefault="007E4B9C">
      <w:pPr>
        <w:pStyle w:val="ConsPlusTitle"/>
        <w:jc w:val="center"/>
      </w:pPr>
      <w:r>
        <w:t xml:space="preserve">ИЛИ ЗЕМЕЛЬНЫХ УЧАСТКАХ, НАХОДЯЩИХСЯ В </w:t>
      </w:r>
      <w:proofErr w:type="gramStart"/>
      <w:r>
        <w:t>ГОСУДАРСТВЕННОЙ</w:t>
      </w:r>
      <w:proofErr w:type="gramEnd"/>
      <w:r>
        <w:t xml:space="preserve"> ИЛИ</w:t>
      </w:r>
    </w:p>
    <w:p w:rsidR="007E4B9C" w:rsidRDefault="007E4B9C">
      <w:pPr>
        <w:pStyle w:val="ConsPlusTitle"/>
        <w:jc w:val="center"/>
      </w:pPr>
      <w:r>
        <w:t xml:space="preserve">МУНИЦИПАЛЬНОЙ СОБСТВЕННОСТИ, БЕЗ ПРЕДОСТАВЛЕНИЯ </w:t>
      </w:r>
      <w:proofErr w:type="gramStart"/>
      <w:r>
        <w:t>ЗЕМЕЛЬНЫХ</w:t>
      </w:r>
      <w:proofErr w:type="gramEnd"/>
    </w:p>
    <w:p w:rsidR="007E4B9C" w:rsidRDefault="007E4B9C">
      <w:pPr>
        <w:pStyle w:val="ConsPlusTitle"/>
        <w:jc w:val="center"/>
      </w:pPr>
      <w:r>
        <w:t>УЧАСТКОВ И УСТАНОВЛЕНИЯ СЕРВИТУТОВ</w:t>
      </w:r>
    </w:p>
    <w:p w:rsidR="007E4B9C" w:rsidRDefault="007E4B9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E4B9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E4B9C" w:rsidRDefault="007E4B9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E4B9C" w:rsidRDefault="007E4B9C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Тульской области</w:t>
            </w:r>
            <w:proofErr w:type="gramEnd"/>
          </w:p>
          <w:p w:rsidR="007E4B9C" w:rsidRDefault="007E4B9C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28.12.2016 </w:t>
            </w:r>
            <w:hyperlink r:id="rId13" w:history="1">
              <w:r>
                <w:rPr>
                  <w:color w:val="0000FF"/>
                </w:rPr>
                <w:t>N 642</w:t>
              </w:r>
            </w:hyperlink>
            <w:r>
              <w:rPr>
                <w:color w:val="392C69"/>
              </w:rPr>
              <w:t xml:space="preserve">, от 12.09.2017 </w:t>
            </w:r>
            <w:hyperlink r:id="rId14" w:history="1">
              <w:r>
                <w:rPr>
                  <w:color w:val="0000FF"/>
                </w:rPr>
                <w:t>N 398</w:t>
              </w:r>
            </w:hyperlink>
            <w:r>
              <w:rPr>
                <w:color w:val="392C69"/>
              </w:rPr>
              <w:t xml:space="preserve">, от 26.08.2020 </w:t>
            </w:r>
            <w:hyperlink r:id="rId15" w:history="1">
              <w:r>
                <w:rPr>
                  <w:color w:val="0000FF"/>
                </w:rPr>
                <w:t>N 496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Настоящее Положение устанавливает порядок и условия размещения объектов, виды которых установлены </w:t>
      </w:r>
      <w:hyperlink r:id="rId16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 декабря 2014 года N 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сервитутов" (далее - Объекты).</w:t>
      </w:r>
      <w:proofErr w:type="gramEnd"/>
    </w:p>
    <w:p w:rsidR="007E4B9C" w:rsidRDefault="007E4B9C">
      <w:pPr>
        <w:pStyle w:val="ConsPlusNormal"/>
        <w:spacing w:before="220"/>
        <w:ind w:firstLine="540"/>
        <w:jc w:val="both"/>
      </w:pPr>
      <w:r>
        <w:t>2. Объекты размещаются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 на основании соответствующего решения органа государственной власти Тульской области или органа местного самоуправления Тульской области, уполномоченного на предоставление соответствующих земельных участков (далее - Уполномоченный орган).</w:t>
      </w:r>
    </w:p>
    <w:p w:rsidR="007E4B9C" w:rsidRDefault="007E4B9C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правительства Тульской области от 28.12.2016 N 642)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3. Для размещения на землях или земельных участках Объектов заинтересованное лицо обращается в Уполномоченный орган с заявлением о выдаче разрешения на использование земель или земельного участка (далее - Заявление).</w:t>
      </w:r>
    </w:p>
    <w:p w:rsidR="007E4B9C" w:rsidRDefault="007E4B9C">
      <w:pPr>
        <w:pStyle w:val="ConsPlusNormal"/>
        <w:spacing w:before="220"/>
        <w:ind w:firstLine="540"/>
        <w:jc w:val="both"/>
      </w:pPr>
      <w:bookmarkStart w:id="2" w:name="P46"/>
      <w:bookmarkEnd w:id="2"/>
      <w:r>
        <w:t>4. В Заявлении должны быть указаны: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а) фамилия, имя и отчество (при наличии), место жительства заявителя и реквизиты документа, удостоверяющего его личность, - в случае, если Заявление подается физическим лицом;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б) наименование, место нахождения, организационно-правовая форма и сведения о государственной регистрации заявителя в Едином государственном реестре юридических лиц - в случае, если Заявление подается юридическим лицом;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в) фамилия, имя и отчество (при наличии) представителя заявителя и реквизиты документа, подтверждающего его полномочия, - в случае, если Заявление подается представителем заявителя;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г) почтовый адрес, адрес электронной почты, номер телефона для связи с заявителем или представителем заявителя;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д) адресные ориентиры земель или земельного участка;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е) кадастровый номер земельного участка - в случае, если планируется использование земельного участка или его части;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ж) предполагаемый срок использования земель или земельного участка (срок использования земель или земельного участка не может превышать срок размещения и эксплуатации Объектов (Объекта);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з) предполагаемая цель использования земель или земельного участка.</w:t>
      </w:r>
    </w:p>
    <w:p w:rsidR="007E4B9C" w:rsidRDefault="007E4B9C">
      <w:pPr>
        <w:pStyle w:val="ConsPlusNormal"/>
        <w:spacing w:before="220"/>
        <w:ind w:firstLine="540"/>
        <w:jc w:val="both"/>
      </w:pPr>
      <w:bookmarkStart w:id="3" w:name="P55"/>
      <w:bookmarkEnd w:id="3"/>
      <w:r>
        <w:t>5. К заявлению прилагаются: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а)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б) схема границ предполагаемых к использованию земель или части земельного участка на </w:t>
      </w:r>
      <w:r>
        <w:lastRenderedPageBreak/>
        <w:t>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недвижимости).</w:t>
      </w:r>
    </w:p>
    <w:p w:rsidR="007E4B9C" w:rsidRDefault="007E4B9C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правительства Тульской области от 12.09.2017 N 398)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6. К Заявлению могут быть приложены сведения из Единого государственного реестра недвижимости об объекте недвижимости (об испрашиваемом земельном участке).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В случае если указанные сведения не представлены заявителем, такие сведения запрашиваются Уполномоченным органом в порядке межведомственного информационного взаимодействия.</w:t>
      </w:r>
    </w:p>
    <w:p w:rsidR="007E4B9C" w:rsidRDefault="007E4B9C">
      <w:pPr>
        <w:pStyle w:val="ConsPlusNormal"/>
        <w:jc w:val="both"/>
      </w:pPr>
      <w:r>
        <w:t xml:space="preserve">(п. 6 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правительства Тульской области от 12.09.2017 N 398)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7. Размещаемые Объекты должны соответствовать документам территориального планирования соответствующего муниципального образования.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8. Уполномоченный орган принимает решение о выдаче разрешения на использование земель или земельного участка либо об отказе в выдаче разрешения на использование земель или земельного участка в срок, не превышающий: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15 календарных дней со дня поступления Заявления юридического лица, для размещения следующих объектов: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1) подземных линейных сооружений, а также их наземных частей и сооружений, технологически необходимых для их использования,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2) водопроводов и водоводов всех видов,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3) линейных сооружений канализации (в том числе ливневой) и водоотведения, для </w:t>
      </w:r>
      <w:proofErr w:type="gramStart"/>
      <w:r>
        <w:t>размещения</w:t>
      </w:r>
      <w:proofErr w:type="gramEnd"/>
      <w:r>
        <w:t xml:space="preserve">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4) линий электропередачи классом напряжения до 35 кВ, а также связанных с ними трансформаторных подстанций, распределительных пунктов и иного предназначенного для осуществления передачи электрической энергии оборудования,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5) нефтепроводов и нефтепродуктопроводов диаметром DN 300 и менее, газопроводов и иных трубопроводов давлением до 1,2 Мпа,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6) линий связи, линейно-кабельных сооружений связи и иных сооружений связи,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7) тепловых сетей всех видов, включая сети горячего водоснабжения, для размещения которых не требуется разрешения на строительство;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30 календарных дней со дня поступления Заявления, - в иных случаях.</w:t>
      </w:r>
    </w:p>
    <w:p w:rsidR="007E4B9C" w:rsidRDefault="007E4B9C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8 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правительства Тульской области от 26.08.2020 N 496)</w:t>
      </w:r>
    </w:p>
    <w:p w:rsidR="007E4B9C" w:rsidRDefault="007E4B9C">
      <w:pPr>
        <w:pStyle w:val="ConsPlusNormal"/>
        <w:spacing w:before="220"/>
        <w:ind w:firstLine="540"/>
        <w:jc w:val="both"/>
      </w:pPr>
      <w:bookmarkStart w:id="4" w:name="P74"/>
      <w:bookmarkEnd w:id="4"/>
      <w:r>
        <w:t>9. Действие разрешения на использование земель или земельного участка, находящихся в государственной или муниципальной собственности, досрочно прекращается со дня предоставления земельного участка гражданину или юридическому лицу.</w:t>
      </w:r>
    </w:p>
    <w:p w:rsidR="007E4B9C" w:rsidRDefault="007E4B9C">
      <w:pPr>
        <w:pStyle w:val="ConsPlusNormal"/>
        <w:spacing w:before="220"/>
        <w:ind w:firstLine="540"/>
        <w:jc w:val="both"/>
      </w:pPr>
      <w:bookmarkStart w:id="5" w:name="P75"/>
      <w:bookmarkEnd w:id="5"/>
      <w:r>
        <w:lastRenderedPageBreak/>
        <w:t>10. В случае если использование земель или земельных участков, находящихся в государственной или муниципальной собственности,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участков, лица, которые пользовались такими землями или земельными участками, обязаны: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а) привести такие земли или земельные участки в состояние, пригодное для их использования в соответствии с разрешенным использованием;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б) выполнить необходимые работы по рекультивации таких земель или земельных участков.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11. Решение о выдаче разрешения должно содержать: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а) указание об обязанности лиц, получивших разрешение, выполнить предусмотренные </w:t>
      </w:r>
      <w:hyperlink w:anchor="P75" w:history="1">
        <w:r>
          <w:rPr>
            <w:color w:val="0000FF"/>
          </w:rPr>
          <w:t>пунктом 10</w:t>
        </w:r>
      </w:hyperlink>
      <w:r>
        <w:t xml:space="preserve"> настоящего Положения требования в случае, если использование земель или земельных участков привело к порче или уничтожению плодородного слоя почвы в границах таких земель или земельных участков;</w:t>
      </w:r>
    </w:p>
    <w:p w:rsidR="007E4B9C" w:rsidRDefault="007E4B9C">
      <w:pPr>
        <w:pStyle w:val="ConsPlusNormal"/>
        <w:spacing w:before="220"/>
        <w:ind w:firstLine="540"/>
        <w:jc w:val="both"/>
      </w:pPr>
      <w:proofErr w:type="gramStart"/>
      <w:r>
        <w:t xml:space="preserve">б) указание о предусмотренной </w:t>
      </w:r>
      <w:hyperlink w:anchor="P74" w:history="1">
        <w:r>
          <w:rPr>
            <w:color w:val="0000FF"/>
          </w:rPr>
          <w:t>пунктом 9</w:t>
        </w:r>
      </w:hyperlink>
      <w:r>
        <w:t xml:space="preserve"> настоящего Положения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лицам.</w:t>
      </w:r>
      <w:proofErr w:type="gramEnd"/>
    </w:p>
    <w:p w:rsidR="007E4B9C" w:rsidRDefault="007E4B9C">
      <w:pPr>
        <w:pStyle w:val="ConsPlusNormal"/>
        <w:spacing w:before="220"/>
        <w:ind w:firstLine="540"/>
        <w:jc w:val="both"/>
      </w:pPr>
      <w:r>
        <w:t>12. Решение об отказе в выдаче разрешения на использование земель или земельного участка принимается в случае, если: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а) заявление подано с нарушением требований, установленных </w:t>
      </w:r>
      <w:hyperlink w:anchor="P46" w:history="1">
        <w:r>
          <w:rPr>
            <w:color w:val="0000FF"/>
          </w:rPr>
          <w:t>пунктами 4</w:t>
        </w:r>
      </w:hyperlink>
      <w:r>
        <w:t xml:space="preserve"> - </w:t>
      </w:r>
      <w:hyperlink w:anchor="P55" w:history="1">
        <w:r>
          <w:rPr>
            <w:color w:val="0000FF"/>
          </w:rPr>
          <w:t>5</w:t>
        </w:r>
      </w:hyperlink>
      <w:r>
        <w:t xml:space="preserve"> настоящего Положения;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б) в заявлении указаны предполагаемые к размещению объекты, не предусмотренные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 декабря 2014 года N 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сервитутов";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в)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г) размещаемые Объекты не соответствуют утвержденным документам территориального планирования соответствующего муниципального образования;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>д) земельный участок, на использование которого испрашивается разрешение, предоставлен физическому или юридическому лицу.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13. Решение о выдаче разрешения на использование земель или земельного участка либо об отказе в выдаче разрешения на использование земель или земельного участка в течение трех рабочих дней со дня его принятия направляется Уполномоченным органом заявителю заказным </w:t>
      </w:r>
      <w:proofErr w:type="gramStart"/>
      <w:r>
        <w:t>письмом</w:t>
      </w:r>
      <w:proofErr w:type="gramEnd"/>
      <w:r>
        <w:t xml:space="preserve"> с приложением представленных им документов либо вручается под роспись заявителю или его представителю.</w:t>
      </w:r>
    </w:p>
    <w:p w:rsidR="007E4B9C" w:rsidRDefault="007E4B9C">
      <w:pPr>
        <w:pStyle w:val="ConsPlusNormal"/>
        <w:spacing w:before="220"/>
        <w:ind w:firstLine="540"/>
        <w:jc w:val="both"/>
      </w:pPr>
      <w:r>
        <w:t xml:space="preserve">14. </w:t>
      </w:r>
      <w:proofErr w:type="gramStart"/>
      <w:r>
        <w:t>В течение 10 рабочих дней со дня принятия решения о выдаче разрешения на использование земель или земельного участка Уполномоченный орган направляет копию этого 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власти, уполномоченный на осуществление государственного земельного надзора.</w:t>
      </w:r>
      <w:proofErr w:type="gramEnd"/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jc w:val="both"/>
      </w:pPr>
    </w:p>
    <w:p w:rsidR="007E4B9C" w:rsidRDefault="007E4B9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F276C" w:rsidRDefault="000F276C"/>
    <w:sectPr w:rsidR="000F276C" w:rsidSect="00D86E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9C"/>
    <w:rsid w:val="000F276C"/>
    <w:rsid w:val="007E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E4B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E4B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E4B9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E4B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E4B9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E4B9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87775E5CBD3FAB6408ED7CD30F3A9109895B5468989CE12D8756D0BF169FB81B1199A8E53E9181E0B8BA0A6A8FAE344AF11A629CFAA24B8B29200819m9O" TargetMode="External"/><Relationship Id="rId13" Type="http://schemas.openxmlformats.org/officeDocument/2006/relationships/hyperlink" Target="consultantplus://offline/ref=6D87775E5CBD3FAB6408ED7CD30F3A9109895B546E919FE127890BDAB74F93BA1C1EC6BFE2779D80E0B8BB0864D0AB215BA9166485E4A057972B2210mBO" TargetMode="External"/><Relationship Id="rId18" Type="http://schemas.openxmlformats.org/officeDocument/2006/relationships/hyperlink" Target="consultantplus://offline/ref=6D87775E5CBD3FAB6408ED7CD30F3A9109895B54619C91E72B890BDAB74F93BA1C1EC6BFE2779D80E0B8BA0D64D0AB215BA9166485E4A057972B2210mBO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D87775E5CBD3FAB6408ED6AD063649A0D840D5A6F9192B673D65087E04699ED4951C7F1A77D8280E2A6B80A6D18m5O" TargetMode="External"/><Relationship Id="rId7" Type="http://schemas.openxmlformats.org/officeDocument/2006/relationships/hyperlink" Target="consultantplus://offline/ref=6D87775E5CBD3FAB6408ED7CD30F3A9109895B54619C91E72B890BDAB74F93BA1C1EC6BFE2779D80E0B8BA0F64D0AB215BA9166485E4A057972B2210mBO" TargetMode="External"/><Relationship Id="rId12" Type="http://schemas.openxmlformats.org/officeDocument/2006/relationships/hyperlink" Target="consultantplus://offline/ref=6D87775E5CBD3FAB6408ED7CD30F3A9109895B546E919FE127890BDAB74F93BA1C1EC6BFE2779D80E0B8BB0B64D0AB215BA9166485E4A057972B2210mBO" TargetMode="External"/><Relationship Id="rId17" Type="http://schemas.openxmlformats.org/officeDocument/2006/relationships/hyperlink" Target="consultantplus://offline/ref=6D87775E5CBD3FAB6408ED7CD30F3A9109895B546E919FE127890BDAB74F93BA1C1EC6BFE2779D80E0B8BB0864D0AB215BA9166485E4A057972B2210mBO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D87775E5CBD3FAB6408ED6AD063649A0D840D5A6F9192B673D65087E04699ED4951C7F1A77D8280E2A6B80A6D18m5O" TargetMode="External"/><Relationship Id="rId20" Type="http://schemas.openxmlformats.org/officeDocument/2006/relationships/hyperlink" Target="consultantplus://offline/ref=6D87775E5CBD3FAB6408ED7CD30F3A9109895B5468989CE12D8756D0BF169FB81B1199A8E53E9181E0B8BA0B6F8FAE344AF11A629CFAA24B8B29200819m9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D87775E5CBD3FAB6408ED7CD30F3A9109895B546E919FE127890BDAB74F93BA1C1EC6BFE2779D80E0B8BB0A64D0AB215BA9166485E4A057972B2210mBO" TargetMode="External"/><Relationship Id="rId11" Type="http://schemas.openxmlformats.org/officeDocument/2006/relationships/hyperlink" Target="consultantplus://offline/ref=6D87775E5CBD3FAB6408ED7CD30F3A9109895B5468989EE32A8156D0BF169FB81B1199A8E53E9181E0B8BE0A6D8FAE344AF11A629CFAA24B8B29200819m9O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6D87775E5CBD3FAB6408ED7CD30F3A9109895B5468989CE12D8756D0BF169FB81B1199A8E53E9181E0B8BA0B6F8FAE344AF11A629CFAA24B8B29200819m9O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6D87775E5CBD3FAB6408ED7CD30F3A9109895B54609C9BE927890BDAB74F93BA1C1EC6BFE2779D80E0B9BF0F64D0AB215BA9166485E4A057972B2210mBO" TargetMode="External"/><Relationship Id="rId19" Type="http://schemas.openxmlformats.org/officeDocument/2006/relationships/hyperlink" Target="consultantplus://offline/ref=6D87775E5CBD3FAB6408ED7CD30F3A9109895B54619C91E72B890BDAB74F93BA1C1EC6BFE2779D80E0B8BA0264D0AB215BA9166485E4A057972B2210mB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D87775E5CBD3FAB6408ED6AD063649A0D850658699C92B673D65087E04699ED5B519FFDA673948BB4E9FE5F6285FD7B0EA609619BE61Am3O" TargetMode="External"/><Relationship Id="rId14" Type="http://schemas.openxmlformats.org/officeDocument/2006/relationships/hyperlink" Target="consultantplus://offline/ref=6D87775E5CBD3FAB6408ED7CD30F3A9109895B54619C91E72B890BDAB74F93BA1C1EC6BFE2779D80E0B8BA0C64D0AB215BA9166485E4A057972B2210mBO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1939</Words>
  <Characters>11054</Characters>
  <Application>Microsoft Office Word</Application>
  <DocSecurity>0</DocSecurity>
  <Lines>92</Lines>
  <Paragraphs>25</Paragraphs>
  <ScaleCrop>false</ScaleCrop>
  <Company/>
  <LinksUpToDate>false</LinksUpToDate>
  <CharactersWithSpaces>12968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Авдохина</dc:creator>
  <cp:lastModifiedBy>Елена Авдохина</cp:lastModifiedBy>
  <cp:revision>1</cp:revision>
  <dcterms:created xsi:type="dcterms:W3CDTF">2021-02-17T14:38:00Z</dcterms:created>
  <dcterms:modified xsi:type="dcterms:W3CDTF">2021-02-17T14:39:00Z</dcterms:modified>
</cp:coreProperties>
</file>