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9C4FC" w14:textId="77777777" w:rsidR="009C39BF" w:rsidRDefault="00612A16">
      <w:pPr>
        <w:rPr>
          <w:rFonts w:ascii="Times New Roman" w:hAnsi="Times New Roman" w:cs="Times New Roman"/>
          <w:b/>
        </w:rPr>
      </w:pPr>
      <w:bookmarkStart w:id="0" w:name="_GoBack"/>
      <w:r w:rsidRPr="00612A16">
        <w:rPr>
          <w:rFonts w:ascii="Times New Roman" w:hAnsi="Times New Roman" w:cs="Times New Roman"/>
          <w:b/>
        </w:rPr>
        <w:t>Налоговый вычет за спорт: как получить в 2025 году</w:t>
      </w:r>
    </w:p>
    <w:p w14:paraId="6796CD0A" w14:textId="77777777"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Тульской области напоминает, что с 2022 года можно компенсировать часть затрат на физкультурно-оздоровительные услуги, оказанные физкультурно-спортивными организациями или ИП, осуществляющими деятельность в области физической культуры и спорта в качестве основного вида деятельности. Получатели данного социального вычета - плательщики налога на доходы физических лиц, являющиеся налоговыми резидентами РФ. Вычет можно получить на себя или на детей до 18 лет (до 24 лет, если ребенок учится по очной форме) и подопечных в возрасте до 18 лет.</w:t>
      </w:r>
    </w:p>
    <w:p w14:paraId="1F44DC24" w14:textId="77777777"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E0CF2" w14:textId="77777777"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возврата НДФЛ до 2024 года лимит расходов составлял 120 тыс. рублей, с 2024 года - 150 тыс. рублей. Получить за оплату спортзала и тренировок за 2022 и 2023 годы можно по 15,6 тыс. рублей максимум (13% от 120 тыс. рублей), за 2024 год до 19,5 тыс. рублей (13% от 150 тыс. рублей).</w:t>
      </w:r>
    </w:p>
    <w:p w14:paraId="29037EC6" w14:textId="77777777"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34A20" w14:textId="77777777"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лимиты действуют для всех в совокупности социальных вычетов, за исключением вычетов на обучение детей и дорогостоящее лечение. Это значит, что в эту сумму входят вычеты и за обычное лечение, и за свое обучение, и за спорт.</w:t>
      </w:r>
    </w:p>
    <w:p w14:paraId="12DF5916" w14:textId="77777777"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6961F5" w14:textId="77777777"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налоговый вычет за занятия спортом предоставят лишь в том случае, если организация или индивидуальный предприниматель, оказывающие физкультурно-оздоровительные услуги, входят в </w:t>
      </w:r>
      <w:hyperlink r:id="rId5" w:history="1">
        <w:r w:rsidRPr="00612A16">
          <w:rPr>
            <w:rFonts w:ascii="Times New Roman" w:eastAsia="Times New Roman" w:hAnsi="Times New Roman" w:cs="Times New Roman"/>
            <w:color w:val="0066B3"/>
            <w:sz w:val="24"/>
            <w:szCs w:val="24"/>
            <w:lang w:eastAsia="ru-RU"/>
          </w:rPr>
          <w:t>специальный перечень</w:t>
        </w:r>
      </w:hyperlink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размещенный на официальном сайте Министерства спорта Российской Федерации.</w:t>
      </w:r>
    </w:p>
    <w:p w14:paraId="6EDFB9FC" w14:textId="77777777"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EEB6A" w14:textId="77777777" w:rsid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вычет можно следующими способами:</w:t>
      </w:r>
    </w:p>
    <w:p w14:paraId="43CA0684" w14:textId="77777777"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8DAF5" w14:textId="77777777" w:rsidR="00612A16" w:rsidRPr="00612A16" w:rsidRDefault="00612A16" w:rsidP="00612A1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налогового периода, представив декларацию по форме 3-НДФЛ и необходимые документы через </w:t>
      </w:r>
      <w:hyperlink r:id="rId6" w:history="1">
        <w:r w:rsidRPr="00612A16">
          <w:rPr>
            <w:rFonts w:ascii="Times New Roman" w:eastAsia="Times New Roman" w:hAnsi="Times New Roman" w:cs="Times New Roman"/>
            <w:color w:val="0066B3"/>
            <w:sz w:val="24"/>
            <w:szCs w:val="24"/>
            <w:lang w:eastAsia="ru-RU"/>
          </w:rPr>
          <w:t>«Личный кабинет налогоплательщика для физических лиц»</w:t>
        </w:r>
      </w:hyperlink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почте, лично в налоговый орган или </w:t>
      </w:r>
      <w:hyperlink r:id="rId7" w:history="1">
        <w:r w:rsidRPr="00612A16">
          <w:rPr>
            <w:rFonts w:ascii="Times New Roman" w:eastAsia="Times New Roman" w:hAnsi="Times New Roman" w:cs="Times New Roman"/>
            <w:color w:val="0066B3"/>
            <w:sz w:val="24"/>
            <w:szCs w:val="24"/>
            <w:lang w:eastAsia="ru-RU"/>
          </w:rPr>
          <w:t>МФЦ</w:t>
        </w:r>
      </w:hyperlink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A4BD26" w14:textId="77777777" w:rsidR="00612A16" w:rsidRPr="00612A16" w:rsidRDefault="00612A16" w:rsidP="00612A16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работодателя в год, когда произведена оплата. Для этого можно подать в налоговый орган заявление о подтверждении права на получение социальных налоговых вычетов. Уведомление о подтверждении вычета налоговый орган направит сразу работодателю.</w:t>
      </w:r>
    </w:p>
    <w:p w14:paraId="2FF933F8" w14:textId="77777777"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 налоговый орган необходимо предоставить:</w:t>
      </w:r>
    </w:p>
    <w:p w14:paraId="064B90C8" w14:textId="77777777" w:rsidR="00612A16" w:rsidRPr="00612A16" w:rsidRDefault="00612A16" w:rsidP="00612A16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расходам, произведенным в 2022-2023 годах:</w:t>
      </w:r>
    </w:p>
    <w:p w14:paraId="1BFDFA69" w14:textId="77777777" w:rsidR="00612A16" w:rsidRPr="00612A16" w:rsidRDefault="00612A16" w:rsidP="00612A16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декларацию по форме 3-НДФЛ, утвержденной на соответствующий отчетный период;</w:t>
      </w:r>
    </w:p>
    <w:p w14:paraId="797C58FF" w14:textId="77777777" w:rsidR="00612A16" w:rsidRPr="00612A16" w:rsidRDefault="00612A16" w:rsidP="00612A16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договора на оказание физкультурно-оздоровительных услуг;</w:t>
      </w:r>
    </w:p>
    <w:p w14:paraId="326F1A16" w14:textId="77777777" w:rsidR="00612A16" w:rsidRPr="00612A16" w:rsidRDefault="00612A16" w:rsidP="00612A16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кассовый чек.</w:t>
      </w:r>
    </w:p>
    <w:p w14:paraId="6B4883C0" w14:textId="77777777" w:rsidR="00612A16" w:rsidRPr="00612A16" w:rsidRDefault="00612A16" w:rsidP="00612A16">
      <w:pPr>
        <w:numPr>
          <w:ilvl w:val="0"/>
          <w:numId w:val="4"/>
        </w:numPr>
        <w:spacing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расходов, произведенных с 1 января 2024 года:</w:t>
      </w:r>
    </w:p>
    <w:p w14:paraId="57F33AB5" w14:textId="77777777" w:rsidR="00612A16" w:rsidRPr="00612A16" w:rsidRDefault="00612A16" w:rsidP="00612A1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декларацию по форме 3-НДФЛ, утвержденной </w:t>
      </w:r>
      <w:hyperlink r:id="rId8" w:history="1">
        <w:r w:rsidRPr="00612A16">
          <w:rPr>
            <w:rFonts w:ascii="Times New Roman" w:eastAsia="Times New Roman" w:hAnsi="Times New Roman" w:cs="Times New Roman"/>
            <w:color w:val="0066B3"/>
            <w:sz w:val="24"/>
            <w:szCs w:val="24"/>
            <w:lang w:eastAsia="ru-RU"/>
          </w:rPr>
          <w:t>приказом ФНС России от 19.09.2024 № ЕД-7-11/757@</w:t>
        </w:r>
      </w:hyperlink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202991" w14:textId="77777777" w:rsidR="00612A16" w:rsidRPr="00612A16" w:rsidRDefault="00612A16" w:rsidP="00612A1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об оплате физкультурно-оздоровительных услуг для представления в налоговый орган, выданную физкультурно-спортивной организацией и индивидуальным предпринимателем, осуществляющими деятельность в области физической культуры и спорта, по форме, утвержденной </w:t>
      </w:r>
      <w:hyperlink r:id="rId9" w:history="1">
        <w:r w:rsidRPr="00612A16">
          <w:rPr>
            <w:rFonts w:ascii="Times New Roman" w:eastAsia="Times New Roman" w:hAnsi="Times New Roman" w:cs="Times New Roman"/>
            <w:color w:val="0066B3"/>
            <w:sz w:val="24"/>
            <w:szCs w:val="24"/>
            <w:lang w:eastAsia="ru-RU"/>
          </w:rPr>
          <w:t>приказом ФНС России от 18.10.2023 № ЕД-7-11/756@</w:t>
        </w:r>
      </w:hyperlink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(КНД 1151160).</w:t>
      </w:r>
    </w:p>
    <w:p w14:paraId="51E76429" w14:textId="77777777"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такой справки не потребуется, если сведения о расходах налогоплательщика на оказанные услуги представлены в налоговые органы напрямую физкультурно-спортивной организацией или индивидуальным предпринимателем, осуществляющими деятельность в области физической культуры и спорта.</w:t>
      </w:r>
    </w:p>
    <w:p w14:paraId="34FA537C" w14:textId="77777777"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186AE" w14:textId="77777777"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оплате физкультурно-оздоровительных услуг за ребенка, необходимо дополнительно предоставить копию свидетельства о рождении ребенка (свидетельство об усыновлении), а также, в случае возраста детей (в том числе усыновленных) до 24 лет - документы, подтверждающие факт обучения по очной форме в организациях, осуществляющих образовательную деятельность.</w:t>
      </w:r>
    </w:p>
    <w:p w14:paraId="72787163" w14:textId="77777777"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2DB4E" w14:textId="77777777"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социальный налоговый вычет на физкультурно-оздоровительные услуги начиная с 1 января 2025 можно получить в </w:t>
      </w:r>
      <w:hyperlink r:id="rId10" w:history="1">
        <w:r w:rsidRPr="00612A16">
          <w:rPr>
            <w:rFonts w:ascii="Times New Roman" w:eastAsia="Times New Roman" w:hAnsi="Times New Roman" w:cs="Times New Roman"/>
            <w:color w:val="0066B3"/>
            <w:sz w:val="24"/>
            <w:szCs w:val="24"/>
            <w:lang w:eastAsia="ru-RU"/>
          </w:rPr>
          <w:t>упрощенном порядке</w:t>
        </w:r>
      </w:hyperlink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proofErr w:type="spellStart"/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 посредством взаимодействия через «Личный кабинет налогоплательщика для физических лиц», если сведения о фактических расходах налогоплательщика представлены в налоговые органы напрямую физкультурно-спортивной организацией или ИП.</w:t>
      </w:r>
    </w:p>
    <w:p w14:paraId="2FC3FEF4" w14:textId="77777777"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89249" w14:textId="77777777" w:rsidR="00612A16" w:rsidRPr="00612A16" w:rsidRDefault="00612A16" w:rsidP="00612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более подробной информацией о получении социального налогового вычета на спорт можно ознакомиться </w:t>
      </w:r>
      <w:hyperlink r:id="rId11" w:history="1">
        <w:r w:rsidRPr="00612A16">
          <w:rPr>
            <w:rFonts w:ascii="Times New Roman" w:eastAsia="Times New Roman" w:hAnsi="Times New Roman" w:cs="Times New Roman"/>
            <w:color w:val="0066B3"/>
            <w:sz w:val="24"/>
            <w:szCs w:val="24"/>
            <w:lang w:eastAsia="ru-RU"/>
          </w:rPr>
          <w:t>здесь</w:t>
        </w:r>
      </w:hyperlink>
      <w:r w:rsidRPr="00612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14:paraId="02B0C47A" w14:textId="77777777" w:rsidR="00612A16" w:rsidRPr="00612A16" w:rsidRDefault="00612A16">
      <w:pPr>
        <w:rPr>
          <w:rFonts w:ascii="Times New Roman" w:hAnsi="Times New Roman" w:cs="Times New Roman"/>
          <w:b/>
        </w:rPr>
      </w:pPr>
    </w:p>
    <w:sectPr w:rsidR="00612A16" w:rsidRPr="00612A16" w:rsidSect="00612A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77552"/>
    <w:multiLevelType w:val="multilevel"/>
    <w:tmpl w:val="32AE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235B2"/>
    <w:multiLevelType w:val="multilevel"/>
    <w:tmpl w:val="48AEC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7E56CC"/>
    <w:multiLevelType w:val="multilevel"/>
    <w:tmpl w:val="2A04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B13E33"/>
    <w:multiLevelType w:val="multilevel"/>
    <w:tmpl w:val="C56C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DA3BC5"/>
    <w:multiLevelType w:val="multilevel"/>
    <w:tmpl w:val="887C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63A"/>
    <w:rsid w:val="001F722C"/>
    <w:rsid w:val="00612A16"/>
    <w:rsid w:val="009C39BF"/>
    <w:rsid w:val="00B6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844A"/>
  <w15:chartTrackingRefBased/>
  <w15:docId w15:val="{B103A660-143B-4EBD-AAD4-785558D1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about_fts/docs/15416900/?ysclid=m699pe1fpb7073918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fc71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" TargetMode="External"/><Relationship Id="rId11" Type="http://schemas.openxmlformats.org/officeDocument/2006/relationships/hyperlink" Target="https://www.nalog.gov.ru/rn77/taxation/taxes/ndfl/nalog_vichet/soc_nv/soc_physical/" TargetMode="External"/><Relationship Id="rId5" Type="http://schemas.openxmlformats.org/officeDocument/2006/relationships/hyperlink" Target="https://www.minsport.gov.ru/activity/mass-sport/perechni-fizkulturno-sportivnyh-organizaczij/?clckid=12b4c5dd" TargetMode="External"/><Relationship Id="rId10" Type="http://schemas.openxmlformats.org/officeDocument/2006/relationships/hyperlink" Target="https://www.nalog.gov.ru/rn77/ndfl_eas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gov.ru/rn77/about_fts/docs/141127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3675</Characters>
  <Application>Microsoft Office Word</Application>
  <DocSecurity>0</DocSecurity>
  <Lines>30</Lines>
  <Paragraphs>8</Paragraphs>
  <ScaleCrop>false</ScaleCrop>
  <Company>FKU Nalog Service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Бельцова Наталья Федоровна</dc:creator>
  <cp:keywords/>
  <dc:description/>
  <cp:lastModifiedBy>Admin</cp:lastModifiedBy>
  <cp:revision>2</cp:revision>
  <dcterms:created xsi:type="dcterms:W3CDTF">2025-01-28T07:11:00Z</dcterms:created>
  <dcterms:modified xsi:type="dcterms:W3CDTF">2025-01-28T07:11:00Z</dcterms:modified>
</cp:coreProperties>
</file>